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EE0391" w:rsidP="00EE0391">
            <w:pPr>
              <w:rPr>
                <w:sz w:val="20"/>
                <w:szCs w:val="20"/>
                <w:lang w:val="en-GB"/>
              </w:rPr>
            </w:pPr>
            <w:bookmarkStart w:id="4" w:name="Text6"/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balkklem</w:t>
            </w:r>
            <w:bookmarkEnd w:id="4"/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5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6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EE0391" w:rsidRDefault="00EE0391" w:rsidP="00EE039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7" w:name="OLE_LINK1"/>
            <w:r>
              <w:rPr>
                <w:sz w:val="20"/>
                <w:szCs w:val="20"/>
              </w:rPr>
              <w:t>De balkklem moet voorzien zijn van een markering van het identificatienummer, het eigengewicht en de veilige werkbelasting</w:t>
            </w:r>
            <w:bookmarkEnd w:id="7"/>
            <w:r>
              <w:rPr>
                <w:sz w:val="20"/>
                <w:szCs w:val="20"/>
              </w:rPr>
              <w:t>.</w:t>
            </w:r>
          </w:p>
          <w:p w:rsidR="005E3661" w:rsidRPr="003F5E6F" w:rsidRDefault="00EE0391" w:rsidP="00EE039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bekopening moet geschikt zijn voor de balk waarop de klem bevestigd wordt.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EE0391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20/01/2016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EE0391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EE0391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AKdR3rydZGhW0gITVTIkz3pyhCaT3Ic2FHcXBabbaWV00cxai7ekAv2G5wPY7QTMNtsUop3VZ3xaDpg1D2r8Q==" w:salt="KqLXknTzk0gQX1TA9iP/Eg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0391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612335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612335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612335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2018-08-21T07:39:00Z</dcterms:created>
  <dcterms:modified xsi:type="dcterms:W3CDTF">2018-08-21T07:39:00Z</dcterms:modified>
</cp:coreProperties>
</file>