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4A089E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compressor</w:t>
            </w:r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4A089E" w:rsidRDefault="004A089E" w:rsidP="004A089E">
            <w:pPr>
              <w:numPr>
                <w:ilvl w:val="0"/>
                <w:numId w:val="2"/>
              </w:numPr>
              <w:tabs>
                <w:tab w:val="clear" w:pos="720"/>
              </w:tabs>
              <w:ind w:left="459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 arbeidsmiddel moet voldoen aan </w:t>
            </w:r>
            <w:r w:rsidRPr="00614E61">
              <w:rPr>
                <w:sz w:val="20"/>
                <w:szCs w:val="20"/>
              </w:rPr>
              <w:t>NBN EN 1012-1</w:t>
            </w:r>
          </w:p>
          <w:p w:rsidR="004A089E" w:rsidRDefault="004A089E" w:rsidP="004A089E">
            <w:pPr>
              <w:numPr>
                <w:ilvl w:val="0"/>
                <w:numId w:val="2"/>
              </w:numPr>
              <w:tabs>
                <w:tab w:val="clear" w:pos="720"/>
              </w:tabs>
              <w:ind w:left="459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Mobiele (verrijdbare) toestellen zijn voorzien van:</w:t>
            </w:r>
          </w:p>
          <w:p w:rsidR="004A089E" w:rsidRDefault="004A089E" w:rsidP="004A089E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reflecterende elementen op de hoeken</w:t>
            </w:r>
          </w:p>
          <w:p w:rsidR="004A089E" w:rsidRDefault="004A089E" w:rsidP="004A089E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voorziening waardoor het toestel niet ongewild kan verrijden (ref. parkeerrem)</w:t>
            </w:r>
          </w:p>
          <w:p w:rsidR="004A089E" w:rsidRDefault="004A089E" w:rsidP="004A089E">
            <w:pPr>
              <w:numPr>
                <w:ilvl w:val="0"/>
                <w:numId w:val="2"/>
              </w:numPr>
              <w:tabs>
                <w:tab w:val="clear" w:pos="720"/>
              </w:tabs>
              <w:ind w:left="455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Toestellen die verplaatst worden door deze te dragen, zijn voorzien van stevige handvatten/-posities waarbij de kans op contact met perslucht, elektriciteit of hete onderdelen voorkomen wordt. Deze handvatten/-posities zijn zo geplaatst dat de gebruiker(-s) het heffen en verplaatsen op een ergonomisch verantwoorde wijze kunnen doen.</w:t>
            </w:r>
          </w:p>
          <w:p w:rsidR="004A089E" w:rsidRDefault="004A089E" w:rsidP="004A089E">
            <w:pPr>
              <w:numPr>
                <w:ilvl w:val="0"/>
                <w:numId w:val="2"/>
              </w:numPr>
              <w:tabs>
                <w:tab w:val="clear" w:pos="720"/>
              </w:tabs>
              <w:ind w:left="455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Toestellen die voorzien zijn om gehesen te worden moeten voorzien van een aanslagpunt dat:</w:t>
            </w:r>
          </w:p>
          <w:p w:rsidR="004A089E" w:rsidRDefault="004A089E" w:rsidP="004A089E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geschikt is voor het te hijsen gewicht, rekening houden met eventueel bijhorende kabels en slangen</w:t>
            </w:r>
          </w:p>
          <w:p w:rsidR="004A089E" w:rsidRPr="00BB0D43" w:rsidRDefault="004A089E" w:rsidP="004A089E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voorzien is van een afstekende kleur en markering die aangeeft dat dit een aanslagpunt is</w:t>
            </w:r>
          </w:p>
          <w:p w:rsidR="004A089E" w:rsidRPr="00F30AA2" w:rsidRDefault="004A089E" w:rsidP="004A089E">
            <w:pPr>
              <w:numPr>
                <w:ilvl w:val="0"/>
                <w:numId w:val="1"/>
              </w:numPr>
              <w:tabs>
                <w:tab w:val="clear" w:pos="720"/>
              </w:tabs>
              <w:ind w:left="459" w:hanging="454"/>
              <w:rPr>
                <w:sz w:val="20"/>
                <w:szCs w:val="20"/>
              </w:rPr>
            </w:pPr>
            <w:bookmarkStart w:id="6" w:name="OLE_LINK1"/>
            <w:r>
              <w:rPr>
                <w:sz w:val="20"/>
                <w:szCs w:val="20"/>
              </w:rPr>
              <w:t>Nominaal vermogen</w:t>
            </w:r>
            <w:r w:rsidRPr="00EA6618">
              <w:rPr>
                <w:sz w:val="20"/>
                <w:szCs w:val="20"/>
              </w:rPr>
              <w:t xml:space="preserve"> en eigengewicht </w:t>
            </w:r>
            <w:r>
              <w:rPr>
                <w:sz w:val="20"/>
                <w:szCs w:val="20"/>
              </w:rPr>
              <w:t>zijn</w:t>
            </w:r>
            <w:r w:rsidRPr="00EA6618">
              <w:rPr>
                <w:sz w:val="20"/>
                <w:szCs w:val="20"/>
              </w:rPr>
              <w:t xml:space="preserve"> op het toestel aangeduid</w:t>
            </w:r>
            <w:bookmarkEnd w:id="6"/>
            <w:r w:rsidRPr="00EA6618">
              <w:rPr>
                <w:sz w:val="20"/>
                <w:szCs w:val="20"/>
              </w:rPr>
              <w:t>.</w:t>
            </w:r>
          </w:p>
          <w:p w:rsidR="004A089E" w:rsidRPr="00377CE9" w:rsidRDefault="004A089E" w:rsidP="004A089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459" w:hanging="4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Elk</w:t>
            </w:r>
            <w:r w:rsidRPr="00377CE9">
              <w:rPr>
                <w:rFonts w:ascii="Arial" w:hAnsi="Arial" w:cs="Arial"/>
                <w:sz w:val="20"/>
                <w:szCs w:val="20"/>
              </w:rPr>
              <w:t xml:space="preserve"> bedieningsorgaan (knop, schakelaar, hendel,…) is voorzien van een markering (Nederlandstalige tekst en/of pictogram) die zijn functie weergeeft.</w:t>
            </w:r>
          </w:p>
          <w:p w:rsidR="004A089E" w:rsidRDefault="004A089E" w:rsidP="004A089E">
            <w:pPr>
              <w:numPr>
                <w:ilvl w:val="0"/>
                <w:numId w:val="1"/>
              </w:numPr>
              <w:tabs>
                <w:tab w:val="clear" w:pos="720"/>
              </w:tabs>
              <w:ind w:left="459" w:hanging="454"/>
              <w:rPr>
                <w:sz w:val="20"/>
                <w:szCs w:val="20"/>
              </w:rPr>
            </w:pPr>
            <w:r w:rsidRPr="00AA5CDF">
              <w:rPr>
                <w:sz w:val="20"/>
                <w:szCs w:val="20"/>
              </w:rPr>
              <w:t xml:space="preserve">Bij elke noodstopbediening, indien aanwezig, moet de markering “NOODSTOP” aanwezig zijn. </w:t>
            </w:r>
          </w:p>
          <w:p w:rsidR="004A089E" w:rsidRPr="00367EDB" w:rsidRDefault="004A089E" w:rsidP="004A089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367EDB">
              <w:rPr>
                <w:rFonts w:ascii="Arial" w:hAnsi="Arial" w:cs="Arial"/>
                <w:sz w:val="20"/>
                <w:szCs w:val="20"/>
              </w:rPr>
              <w:t>Ter hoogte van de vulopening van de brandstof moet duidelijk vermeld worden welke brandstof en eventuele additieven (met vermelding van verhouding) moeten gebruikt worden.</w:t>
            </w:r>
          </w:p>
          <w:p w:rsidR="004A089E" w:rsidRPr="00367EDB" w:rsidRDefault="004A089E" w:rsidP="004A089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367EDB">
              <w:rPr>
                <w:rFonts w:ascii="Arial" w:hAnsi="Arial" w:cs="Arial"/>
                <w:sz w:val="20"/>
                <w:szCs w:val="20"/>
              </w:rPr>
              <w:t>Indien de brandstof niet tijdens bedrijf mag bijgevuld worden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67EDB">
              <w:rPr>
                <w:rFonts w:ascii="Arial" w:hAnsi="Arial" w:cs="Arial"/>
                <w:sz w:val="20"/>
                <w:szCs w:val="20"/>
              </w:rPr>
              <w:t xml:space="preserve"> moet dit duidelijk vermeld worden ter hoogte van de vulopening van de brandstof.</w:t>
            </w:r>
          </w:p>
          <w:p w:rsidR="004A089E" w:rsidRPr="00367EDB" w:rsidRDefault="004A089E" w:rsidP="004A089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367EDB">
              <w:rPr>
                <w:rFonts w:ascii="Arial" w:hAnsi="Arial" w:cs="Arial"/>
                <w:sz w:val="20"/>
                <w:szCs w:val="20"/>
              </w:rPr>
              <w:t>Alle smeer-, controle- en onderhoudspunten zijn gemakkelijk en veilig te bereiken.</w:t>
            </w:r>
          </w:p>
          <w:p w:rsidR="004A089E" w:rsidRPr="00367EDB" w:rsidRDefault="004A089E" w:rsidP="004A089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367EDB">
              <w:rPr>
                <w:rFonts w:ascii="Arial" w:hAnsi="Arial" w:cs="Arial"/>
                <w:sz w:val="20"/>
                <w:szCs w:val="20"/>
              </w:rPr>
              <w:t>Uitlaatgassen mogen de gebruikers niet hinderen.</w:t>
            </w:r>
          </w:p>
          <w:p w:rsidR="004A089E" w:rsidRPr="00367EDB" w:rsidRDefault="004A089E" w:rsidP="004A089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367EDB">
              <w:rPr>
                <w:rFonts w:ascii="Arial" w:hAnsi="Arial" w:cs="Arial"/>
                <w:sz w:val="20"/>
                <w:szCs w:val="20"/>
              </w:rPr>
              <w:t>Onder spanning staande delen moeten afgeschermd zijn.</w:t>
            </w:r>
          </w:p>
          <w:p w:rsidR="004A089E" w:rsidRPr="00367EDB" w:rsidRDefault="004A089E" w:rsidP="004A089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367EDB">
              <w:rPr>
                <w:rFonts w:ascii="Arial" w:hAnsi="Arial" w:cs="Arial"/>
                <w:sz w:val="20"/>
                <w:szCs w:val="20"/>
              </w:rPr>
              <w:lastRenderedPageBreak/>
              <w:t>Alle elektrische aansluitingen moeten afgeschermd zijn tegen bevuiling, corrosie, water en andere vormen van beschadiging.</w:t>
            </w:r>
          </w:p>
          <w:p w:rsidR="005E3661" w:rsidRPr="003F5E6F" w:rsidRDefault="004A089E" w:rsidP="004A089E">
            <w:pPr>
              <w:ind w:left="459"/>
              <w:rPr>
                <w:sz w:val="20"/>
                <w:szCs w:val="20"/>
              </w:rPr>
            </w:pPr>
            <w:r w:rsidRPr="00367EDB">
              <w:rPr>
                <w:sz w:val="20"/>
                <w:szCs w:val="20"/>
              </w:rPr>
              <w:t>Er moeten maatregelen getroffen worden, zodat het dagelijks equivalent geluidsniveau (Leq) in de werkomgeving en lager is dan 80 dB(A).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413005080"/>
              <w:placeholder>
                <w:docPart w:val="A4E4D40AC3954BC38E4ABFA7190FF0A5"/>
              </w:placeholder>
              <w:text/>
            </w:sdtPr>
            <w:sdtContent>
              <w:p w:rsidR="004A089E" w:rsidRDefault="004A089E" w:rsidP="004A089E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4A089E" w:rsidRDefault="004A089E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4A089E" w:rsidRDefault="004A089E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4A089E" w:rsidRDefault="004A089E" w:rsidP="00404594">
            <w:pPr>
              <w:ind w:right="45"/>
              <w:rPr>
                <w:sz w:val="20"/>
                <w:szCs w:val="20"/>
              </w:rPr>
            </w:pPr>
          </w:p>
          <w:p w:rsidR="004A089E" w:rsidRDefault="004A089E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781109827"/>
              <w:placeholder>
                <w:docPart w:val="9A7D5FAE538049AF8BC83C6BCCA99478"/>
              </w:placeholder>
              <w:text/>
            </w:sdtPr>
            <w:sdtContent>
              <w:p w:rsidR="004A089E" w:rsidRDefault="004A089E" w:rsidP="004A089E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4A089E" w:rsidP="004A089E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 </w:t>
            </w:r>
            <w:r w:rsidR="003F5E6F"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="003F5E6F"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4A089E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4A089E" w:rsidP="004A089E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26</w:t>
          </w:r>
          <w:r w:rsidR="00823C17" w:rsidRPr="000106D8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06</w:t>
          </w:r>
          <w:r w:rsidR="00823C17" w:rsidRPr="000106D8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2018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4A089E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4A089E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zRcBfwg91sSDPsyx5IFaWvmTc5nOyYCUTkw3qk/OFd8+gq5dOFr5ILSHPrJBciRnAfeGQ/eLMUTFAoIZ88aBw==" w:salt="Ts4fxUUrse2FBVSUe1AATg==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A089E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A4E4D40AC3954BC38E4ABFA7190FF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3C98D-9571-47D8-8FBF-94011647F5B3}"/>
      </w:docPartPr>
      <w:docPartBody>
        <w:p w:rsidR="00000000" w:rsidRDefault="00983226" w:rsidP="00983226">
          <w:pPr>
            <w:pStyle w:val="A4E4D40AC3954BC38E4ABFA7190FF0A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9A7D5FAE538049AF8BC83C6BCCA9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60EC3-8036-4DE0-915A-45707213C2FA}"/>
      </w:docPartPr>
      <w:docPartBody>
        <w:p w:rsidR="00000000" w:rsidRDefault="00983226" w:rsidP="00983226">
          <w:pPr>
            <w:pStyle w:val="9A7D5FAE538049AF8BC83C6BCCA99478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437228"/>
    <w:rsid w:val="004D7F3F"/>
    <w:rsid w:val="009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226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A4E4D40AC3954BC38E4ABFA7190FF0A5">
    <w:name w:val="A4E4D40AC3954BC38E4ABFA7190FF0A5"/>
    <w:rsid w:val="00983226"/>
  </w:style>
  <w:style w:type="paragraph" w:customStyle="1" w:styleId="9A7D5FAE538049AF8BC83C6BCCA99478">
    <w:name w:val="9A7D5FAE538049AF8BC83C6BCCA99478"/>
    <w:rsid w:val="00983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2</cp:revision>
  <cp:lastPrinted>2018-03-13T09:31:00Z</cp:lastPrinted>
  <dcterms:created xsi:type="dcterms:W3CDTF">2018-06-26T13:58:00Z</dcterms:created>
  <dcterms:modified xsi:type="dcterms:W3CDTF">2018-06-26T13:58:00Z</dcterms:modified>
</cp:coreProperties>
</file>