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A21686" w:rsidP="000E017F">
            <w:pPr>
              <w:rPr>
                <w:sz w:val="20"/>
                <w:szCs w:val="20"/>
                <w:lang w:val="en-GB"/>
              </w:rPr>
            </w:pPr>
            <w:r w:rsidRPr="00E0332B">
              <w:rPr>
                <w:b/>
                <w:i/>
                <w:sz w:val="20"/>
                <w:szCs w:val="20"/>
              </w:rPr>
              <w:t>doktrailer/rolltrailer/mafi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A2168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Trailers die op de openbare weg (havengebied) komen (volgens Aanvullende reglement betreffende het verkeer binnen de haven (AR)):</w:t>
            </w:r>
          </w:p>
          <w:p w:rsidR="00A21686" w:rsidRPr="0019075E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9075E">
              <w:rPr>
                <w:sz w:val="20"/>
                <w:szCs w:val="20"/>
              </w:rPr>
              <w:t>markering van volgnu</w:t>
            </w:r>
            <w:r>
              <w:rPr>
                <w:sz w:val="20"/>
                <w:szCs w:val="20"/>
              </w:rPr>
              <w:t>mmer + letter “C</w:t>
            </w:r>
            <w:r w:rsidRPr="001907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;</w:t>
            </w:r>
          </w:p>
          <w:p w:rsidR="00A21686" w:rsidRPr="0019075E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9075E">
              <w:rPr>
                <w:sz w:val="20"/>
                <w:szCs w:val="20"/>
              </w:rPr>
              <w:t xml:space="preserve">beschikken over een </w:t>
            </w:r>
            <w:r>
              <w:rPr>
                <w:sz w:val="20"/>
                <w:szCs w:val="20"/>
              </w:rPr>
              <w:t>doelmatige rem op hellingen;</w:t>
            </w:r>
          </w:p>
          <w:p w:rsidR="00A21686" w:rsidRPr="0019075E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9075E">
              <w:rPr>
                <w:sz w:val="20"/>
                <w:szCs w:val="20"/>
              </w:rPr>
              <w:t xml:space="preserve">verlicht zijn door </w:t>
            </w:r>
            <w:r>
              <w:rPr>
                <w:sz w:val="20"/>
                <w:szCs w:val="20"/>
              </w:rPr>
              <w:t xml:space="preserve">2 rode </w:t>
            </w:r>
            <w:r w:rsidRPr="0019075E">
              <w:rPr>
                <w:sz w:val="20"/>
                <w:szCs w:val="20"/>
              </w:rPr>
              <w:t>standlichten</w:t>
            </w:r>
            <w:r>
              <w:rPr>
                <w:sz w:val="20"/>
                <w:szCs w:val="20"/>
              </w:rPr>
              <w:t xml:space="preserve"> achteraan;</w:t>
            </w:r>
          </w:p>
          <w:p w:rsidR="00A21686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9075E">
              <w:rPr>
                <w:sz w:val="20"/>
                <w:szCs w:val="20"/>
              </w:rPr>
              <w:t>2 rode reflectoren</w:t>
            </w:r>
            <w:r>
              <w:rPr>
                <w:sz w:val="20"/>
                <w:szCs w:val="20"/>
              </w:rPr>
              <w:t xml:space="preserve"> achteraan OF 10cm brede, horizontale reflecterende rode streep over de volledige achterkant;</w:t>
            </w:r>
          </w:p>
          <w:p w:rsidR="00A21686" w:rsidRPr="00065A5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65A56">
              <w:rPr>
                <w:sz w:val="20"/>
                <w:szCs w:val="20"/>
              </w:rPr>
              <w:t xml:space="preserve">Trailers </w:t>
            </w:r>
            <w:r>
              <w:rPr>
                <w:sz w:val="20"/>
                <w:szCs w:val="20"/>
              </w:rPr>
              <w:t>moeten bijkomend met volgende verlichting uitgerust worden:</w:t>
            </w:r>
          </w:p>
          <w:p w:rsidR="00A21686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oranje richtingsaanwijzers achteraan;</w:t>
            </w:r>
          </w:p>
          <w:p w:rsidR="00A21686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rode stoplichten;</w:t>
            </w:r>
          </w:p>
          <w:p w:rsidR="00A21686" w:rsidRDefault="00A21686" w:rsidP="00A21686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Mistlichten;</w:t>
            </w:r>
          </w:p>
          <w:p w:rsidR="00A21686" w:rsidRPr="00065A5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 w:rsidRPr="00065A56">
              <w:rPr>
                <w:sz w:val="20"/>
                <w:szCs w:val="20"/>
              </w:rPr>
              <w:t>Trailers die enkel op de kaai gebruikt worden, moeten met een horizontale, reflecterende streep rondom rond gemarkeerd zijn.</w:t>
            </w:r>
          </w:p>
          <w:p w:rsidR="00A21686" w:rsidRPr="00065A5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065A56">
              <w:rPr>
                <w:sz w:val="20"/>
                <w:szCs w:val="20"/>
              </w:rPr>
              <w:t>De machine moet in een opvallende kleur of kleurcombinatie uitgevoerd zijn.</w:t>
            </w:r>
          </w:p>
          <w:p w:rsidR="00A2168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Laad</w:t>
            </w:r>
            <w:r w:rsidRPr="00EA6618">
              <w:rPr>
                <w:sz w:val="20"/>
                <w:szCs w:val="20"/>
              </w:rPr>
              <w:t xml:space="preserve">vermogen, zwaartepuntafstand en eigengewicht </w:t>
            </w:r>
            <w:r>
              <w:rPr>
                <w:sz w:val="20"/>
                <w:szCs w:val="20"/>
              </w:rPr>
              <w:t>worden duidelijk en onuitwisbaar</w:t>
            </w:r>
            <w:r w:rsidRPr="00EA6618">
              <w:rPr>
                <w:sz w:val="20"/>
                <w:szCs w:val="20"/>
              </w:rPr>
              <w:t xml:space="preserve"> op het toestel aangeduid</w:t>
            </w:r>
            <w:bookmarkEnd w:id="6"/>
            <w:r w:rsidRPr="00EA6618">
              <w:rPr>
                <w:sz w:val="20"/>
                <w:szCs w:val="20"/>
              </w:rPr>
              <w:t>.</w:t>
            </w:r>
          </w:p>
          <w:p w:rsidR="00A2168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dient een degelijke zekering te worden voorzien tussen het voertuig en het aanpiksysteem.</w:t>
            </w:r>
          </w:p>
          <w:p w:rsidR="00A2168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het transport van containers moet een voorziening aangebracht zijn die voorkomt dat de container van de trailer kan schuiven of springen (vb. twistlocks of opstaande vlimmen van 15cm).</w:t>
            </w:r>
          </w:p>
          <w:p w:rsidR="00A21686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A6618">
              <w:rPr>
                <w:sz w:val="20"/>
                <w:szCs w:val="20"/>
              </w:rPr>
              <w:t>Aanslagpunten moeten op een degelijke en veilige wijze te bereiken en te gebruiken zijn</w:t>
            </w:r>
            <w:r>
              <w:rPr>
                <w:sz w:val="20"/>
                <w:szCs w:val="20"/>
              </w:rPr>
              <w:t xml:space="preserve"> en gemarkeerd in een van het voertuig afstekende kleur</w:t>
            </w:r>
            <w:r w:rsidRPr="00EA6618">
              <w:rPr>
                <w:sz w:val="20"/>
                <w:szCs w:val="20"/>
              </w:rPr>
              <w:t>.</w:t>
            </w:r>
          </w:p>
          <w:p w:rsidR="005E3661" w:rsidRPr="003F5E6F" w:rsidRDefault="00A21686" w:rsidP="00A21686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50456">
              <w:rPr>
                <w:sz w:val="20"/>
                <w:szCs w:val="20"/>
              </w:rPr>
              <w:t>Elke bedieningsorgaan (knop, schakelaar, hendel,…) is voorzien van een markering (</w:t>
            </w:r>
            <w:r>
              <w:rPr>
                <w:sz w:val="20"/>
                <w:szCs w:val="20"/>
              </w:rPr>
              <w:t xml:space="preserve">Nederlandstalige </w:t>
            </w:r>
            <w:r w:rsidRPr="00E50456">
              <w:rPr>
                <w:sz w:val="20"/>
                <w:szCs w:val="20"/>
              </w:rPr>
              <w:t>tekst en/of pictogram) die</w:t>
            </w:r>
            <w:r>
              <w:rPr>
                <w:sz w:val="20"/>
                <w:szCs w:val="20"/>
              </w:rPr>
              <w:t xml:space="preserve"> zijn functie weergeeft.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A21686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08/08/2016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21686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A21686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NCvjsx0/XfLih/boaVgmmDhVOB/m1P5InLDKVoTJj/MmJ/56Jo3dqvNoghkL3RJIYtToPGAuZZLK/CraZ8hA==" w:salt="Gt5/kIer20wJ7CqICo/HY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2168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375B5F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375B5F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375B5F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2018-08-21T13:03:00Z</dcterms:created>
  <dcterms:modified xsi:type="dcterms:W3CDTF">2018-08-21T13:03:00Z</dcterms:modified>
</cp:coreProperties>
</file>