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5D767A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hogedrukreiniger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D767A" w:rsidRPr="000B6CE4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B6CE4">
              <w:rPr>
                <w:sz w:val="20"/>
                <w:szCs w:val="20"/>
              </w:rPr>
              <w:t>Het toestel is conform EN 1829-1: veiligheidseisen voor hogedrukreinigers met een waterstraal</w:t>
            </w:r>
          </w:p>
          <w:p w:rsidR="005D767A" w:rsidRPr="008931C2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8931C2">
              <w:rPr>
                <w:sz w:val="20"/>
                <w:szCs w:val="20"/>
              </w:rPr>
              <w:t xml:space="preserve">de verbinding tussen de lans en het pistool is voorzien van een gezekerde sluiting die voorkomt dat de lans uit het pistool kan springen. (vb. </w:t>
            </w:r>
            <w:r>
              <w:rPr>
                <w:sz w:val="20"/>
                <w:szCs w:val="20"/>
              </w:rPr>
              <w:t xml:space="preserve">schroefverbinding of </w:t>
            </w:r>
            <w:r w:rsidRPr="008931C2">
              <w:rPr>
                <w:sz w:val="20"/>
                <w:szCs w:val="20"/>
              </w:rPr>
              <w:t>beveiligde bajonetsluiting)</w:t>
            </w:r>
          </w:p>
          <w:p w:rsid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druk en de watertemperatuur zijn op het toestel in te stellen</w:t>
            </w:r>
          </w:p>
          <w:p w:rsidR="005D767A" w:rsidRP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Het toestel is conform ISO 2631 betreffende lichaamstrillingen en ISO 5349 betreffende hand-armtrillingen</w:t>
            </w:r>
          </w:p>
          <w:p w:rsidR="005D767A" w:rsidRP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Het toestel moet uitgerust zijn met een dodemansknop. De machine is niet voorzien van de mogelijkheid om de bedieningsknop in geactiveerde stand te blokkeren.</w:t>
            </w:r>
          </w:p>
          <w:p w:rsidR="005D767A" w:rsidRP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5D767A" w:rsidRP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Bij elke noodstopbediening, indien aanwezig, moet de markering “NOODSTOP” aanwezig zijn.</w:t>
            </w:r>
          </w:p>
          <w:p w:rsidR="005D767A" w:rsidRP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De benodigde PBM’s worden aangeduid bij het toestel.</w:t>
            </w:r>
          </w:p>
          <w:p w:rsidR="005D767A" w:rsidRPr="005D767A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Informatie die belangrijk is voor het gebruik moet aangegeven zijn op het toestel.</w:t>
            </w:r>
          </w:p>
          <w:p w:rsidR="005E3661" w:rsidRPr="003F5E6F" w:rsidRDefault="005D767A" w:rsidP="005D767A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5D767A">
              <w:rPr>
                <w:sz w:val="20"/>
                <w:szCs w:val="20"/>
              </w:rPr>
              <w:t>Alle elektrische aansluitingen moeten afgeschermd zijn tegen bevuiling, corrosie, water en andere vormen van beschadiging.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250658624"/>
              <w:placeholder>
                <w:docPart w:val="150CC270B80648B78482A35D5834B1D5"/>
              </w:placeholder>
              <w:text/>
            </w:sdtPr>
            <w:sdtContent>
              <w:p w:rsidR="000B6CE4" w:rsidRDefault="000B6CE4" w:rsidP="000B6CE4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0B6CE4" w:rsidRDefault="000B6CE4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0B6CE4" w:rsidRDefault="000B6CE4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0B6CE4" w:rsidRDefault="000B6CE4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0B6CE4" w:rsidRDefault="000B6CE4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2137977588"/>
              <w:placeholder>
                <w:docPart w:val="D4D3C8A42E3F43CB96452B4D1DF4D13F"/>
              </w:placeholder>
              <w:text/>
            </w:sdtPr>
            <w:sdtContent>
              <w:p w:rsidR="000B6CE4" w:rsidRDefault="000B6CE4" w:rsidP="000B6CE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5D767A" w:rsidRDefault="005D767A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0B6CE4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26/06/2018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0B6CE4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0B6CE4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/nzoN3NY5OoFZ4JjouCZMsRx8W3ttKBjpHi0K6z1S25KNKOLgTv81wkJKoCiqKnivgLqINj9rgl3AGMYpzcg==" w:salt="8cKXKN0oAu1Y5nliEfgim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CE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D767A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vadtekst">
    <w:name w:val="vadtekst"/>
    <w:basedOn w:val="Normal"/>
    <w:rsid w:val="005D767A"/>
    <w:pPr>
      <w:tabs>
        <w:tab w:val="left" w:pos="1009"/>
      </w:tabs>
      <w:spacing w:after="240"/>
      <w:ind w:left="1009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0CC270B80648B78482A35D5834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D900-362A-49AE-B8F6-6BC270F746A5}"/>
      </w:docPartPr>
      <w:docPartBody>
        <w:p w:rsidR="00000000" w:rsidRDefault="009060E8" w:rsidP="009060E8">
          <w:pPr>
            <w:pStyle w:val="150CC270B80648B78482A35D5834B1D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4D3C8A42E3F43CB96452B4D1DF4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2B8A-AB3D-4488-A04C-A8CF07F6A049}"/>
      </w:docPartPr>
      <w:docPartBody>
        <w:p w:rsidR="00000000" w:rsidRDefault="009060E8" w:rsidP="009060E8">
          <w:pPr>
            <w:pStyle w:val="D4D3C8A42E3F43CB96452B4D1DF4D13F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9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0E8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150CC270B80648B78482A35D5834B1D5">
    <w:name w:val="150CC270B80648B78482A35D5834B1D5"/>
    <w:rsid w:val="009060E8"/>
  </w:style>
  <w:style w:type="paragraph" w:customStyle="1" w:styleId="D4D3C8A42E3F43CB96452B4D1DF4D13F">
    <w:name w:val="D4D3C8A42E3F43CB96452B4D1DF4D13F"/>
    <w:rsid w:val="0090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2018-05-11T13:13:00Z</dcterms:created>
  <dcterms:modified xsi:type="dcterms:W3CDTF">2018-06-26T14:13:00Z</dcterms:modified>
</cp:coreProperties>
</file>