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A0242E" w:rsidP="000E017F">
            <w:pPr>
              <w:rPr>
                <w:sz w:val="20"/>
                <w:szCs w:val="20"/>
                <w:lang w:val="en-GB"/>
              </w:rPr>
            </w:pPr>
            <w:proofErr w:type="spellStart"/>
            <w:r>
              <w:rPr>
                <w:b/>
                <w:i/>
                <w:sz w:val="20"/>
                <w:szCs w:val="20"/>
                <w:lang w:val="en-GB"/>
              </w:rPr>
              <w:t>hoogwerker</w:t>
            </w:r>
            <w:proofErr w:type="spellEnd"/>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 xml:space="preserve">Indien het bestelde onderhevig is aan Europese economische richtlijnen (Machines, laagspanning, </w:t>
            </w:r>
            <w:proofErr w:type="spellStart"/>
            <w:r w:rsidRPr="003F5E6F">
              <w:rPr>
                <w:sz w:val="20"/>
                <w:szCs w:val="20"/>
              </w:rPr>
              <w:t>EMC,e.d</w:t>
            </w:r>
            <w:proofErr w:type="spellEnd"/>
            <w:r w:rsidRPr="003F5E6F">
              <w:rPr>
                <w:sz w:val="20"/>
                <w:szCs w:val="20"/>
              </w:rPr>
              <w:t>.),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B74714" w:rsidRPr="002A1AC4" w:rsidRDefault="00B74714" w:rsidP="00A0242E">
            <w:pPr>
              <w:numPr>
                <w:ilvl w:val="0"/>
                <w:numId w:val="1"/>
              </w:numPr>
              <w:tabs>
                <w:tab w:val="clear" w:pos="720"/>
              </w:tabs>
              <w:ind w:left="426"/>
              <w:rPr>
                <w:sz w:val="20"/>
                <w:szCs w:val="20"/>
              </w:rPr>
            </w:pPr>
            <w:r w:rsidRPr="002A1AC4">
              <w:rPr>
                <w:sz w:val="20"/>
                <w:szCs w:val="20"/>
              </w:rPr>
              <w:t>Het toestel moet voldoen aan EN 280: ontwerpberekeningen, stabiliteitscriteria, constructie, veiligheid en inspecties en beproevingen.</w:t>
            </w:r>
          </w:p>
          <w:p w:rsidR="00A0242E" w:rsidRPr="00B511FC" w:rsidRDefault="00A0242E" w:rsidP="00A0242E">
            <w:pPr>
              <w:numPr>
                <w:ilvl w:val="0"/>
                <w:numId w:val="1"/>
              </w:numPr>
              <w:tabs>
                <w:tab w:val="clear" w:pos="720"/>
              </w:tabs>
              <w:ind w:left="426"/>
              <w:rPr>
                <w:sz w:val="20"/>
                <w:szCs w:val="20"/>
              </w:rPr>
            </w:pPr>
            <w:r w:rsidRPr="00B511FC">
              <w:rPr>
                <w:sz w:val="20"/>
                <w:szCs w:val="20"/>
              </w:rPr>
              <w:t xml:space="preserve">De bedieningsknoppen zijn zodanig ontworpen dat onvrijwillige bediening uitgesloten is.  </w:t>
            </w:r>
          </w:p>
          <w:p w:rsidR="00A0242E" w:rsidRPr="00B511FC" w:rsidRDefault="00A0242E" w:rsidP="00A0242E">
            <w:pPr>
              <w:numPr>
                <w:ilvl w:val="0"/>
                <w:numId w:val="1"/>
              </w:numPr>
              <w:tabs>
                <w:tab w:val="clear" w:pos="720"/>
              </w:tabs>
              <w:ind w:left="426"/>
              <w:rPr>
                <w:sz w:val="20"/>
                <w:szCs w:val="20"/>
              </w:rPr>
            </w:pPr>
            <w:r w:rsidRPr="00B511FC">
              <w:rPr>
                <w:sz w:val="20"/>
                <w:szCs w:val="20"/>
              </w:rPr>
              <w:t xml:space="preserve">De bedieningshendels zijn zodanig ontworpen dat deze automatisch in neutrale stand </w:t>
            </w:r>
            <w:r>
              <w:rPr>
                <w:sz w:val="20"/>
                <w:szCs w:val="20"/>
              </w:rPr>
              <w:t>terug</w:t>
            </w:r>
            <w:r w:rsidRPr="00B511FC">
              <w:rPr>
                <w:sz w:val="20"/>
                <w:szCs w:val="20"/>
              </w:rPr>
              <w:t>komen.</w:t>
            </w:r>
          </w:p>
          <w:p w:rsidR="00A0242E" w:rsidRPr="00B511FC" w:rsidRDefault="00A0242E" w:rsidP="00A0242E">
            <w:pPr>
              <w:numPr>
                <w:ilvl w:val="0"/>
                <w:numId w:val="1"/>
              </w:numPr>
              <w:tabs>
                <w:tab w:val="clear" w:pos="720"/>
              </w:tabs>
              <w:ind w:left="426"/>
              <w:rPr>
                <w:sz w:val="20"/>
                <w:szCs w:val="20"/>
              </w:rPr>
            </w:pPr>
            <w:r w:rsidRPr="00B511FC">
              <w:rPr>
                <w:sz w:val="20"/>
                <w:szCs w:val="20"/>
              </w:rPr>
              <w:t>Een bediening voor de daalfunctie is op grondniveau aanwezig om de personenkooi onder alle omstandigheden naar beneden te brengen.</w:t>
            </w:r>
          </w:p>
          <w:p w:rsidR="00A0242E" w:rsidRPr="00B511FC" w:rsidRDefault="00A0242E" w:rsidP="00A0242E">
            <w:pPr>
              <w:numPr>
                <w:ilvl w:val="0"/>
                <w:numId w:val="1"/>
              </w:numPr>
              <w:tabs>
                <w:tab w:val="clear" w:pos="720"/>
              </w:tabs>
              <w:ind w:left="426"/>
              <w:rPr>
                <w:sz w:val="20"/>
                <w:szCs w:val="20"/>
              </w:rPr>
            </w:pPr>
            <w:r w:rsidRPr="00B511FC">
              <w:rPr>
                <w:sz w:val="20"/>
                <w:szCs w:val="20"/>
              </w:rPr>
              <w:t>De toegangsdeur tot de personenkooi, draait niet naar buiten en is zelfsluitend en zelf-vergrendelend.</w:t>
            </w:r>
          </w:p>
          <w:p w:rsidR="00A0242E" w:rsidRPr="00B511FC" w:rsidRDefault="00A0242E" w:rsidP="00A0242E">
            <w:pPr>
              <w:numPr>
                <w:ilvl w:val="0"/>
                <w:numId w:val="1"/>
              </w:numPr>
              <w:tabs>
                <w:tab w:val="clear" w:pos="720"/>
              </w:tabs>
              <w:ind w:left="426"/>
              <w:rPr>
                <w:sz w:val="20"/>
                <w:szCs w:val="20"/>
              </w:rPr>
            </w:pPr>
            <w:r w:rsidRPr="00B511FC">
              <w:rPr>
                <w:sz w:val="20"/>
                <w:szCs w:val="20"/>
              </w:rPr>
              <w:t xml:space="preserve">In de personenkooi is een verankeringspunt per persoon voor aankoppeling van </w:t>
            </w:r>
            <w:r>
              <w:rPr>
                <w:sz w:val="20"/>
                <w:szCs w:val="20"/>
              </w:rPr>
              <w:t xml:space="preserve">een </w:t>
            </w:r>
            <w:r w:rsidRPr="00B511FC">
              <w:rPr>
                <w:sz w:val="20"/>
                <w:szCs w:val="20"/>
              </w:rPr>
              <w:t>veiligheidsharnas voorzien,</w:t>
            </w:r>
            <w:r w:rsidRPr="00B511FC">
              <w:rPr>
                <w:sz w:val="20"/>
                <w:szCs w:val="20"/>
              </w:rPr>
              <w:br/>
              <w:t>conform EN 795. Dit verankeringspunt is gemarkeerd in een van de kooi afstekende kleur.</w:t>
            </w:r>
          </w:p>
          <w:p w:rsidR="00A0242E" w:rsidRPr="00B511FC" w:rsidRDefault="00A0242E" w:rsidP="00A0242E">
            <w:pPr>
              <w:numPr>
                <w:ilvl w:val="0"/>
                <w:numId w:val="1"/>
              </w:numPr>
              <w:tabs>
                <w:tab w:val="clear" w:pos="720"/>
              </w:tabs>
              <w:ind w:left="426"/>
              <w:rPr>
                <w:sz w:val="20"/>
                <w:szCs w:val="20"/>
              </w:rPr>
            </w:pPr>
            <w:r w:rsidRPr="00B511FC">
              <w:rPr>
                <w:sz w:val="20"/>
                <w:szCs w:val="20"/>
              </w:rPr>
              <w:t>De personenkooi is voorzien van voldoende en adequate antislip.</w:t>
            </w:r>
          </w:p>
          <w:p w:rsidR="00A0242E" w:rsidRPr="00B511FC" w:rsidRDefault="00A0242E" w:rsidP="00A0242E">
            <w:pPr>
              <w:numPr>
                <w:ilvl w:val="0"/>
                <w:numId w:val="1"/>
              </w:numPr>
              <w:tabs>
                <w:tab w:val="clear" w:pos="720"/>
              </w:tabs>
              <w:ind w:left="426"/>
              <w:rPr>
                <w:sz w:val="20"/>
                <w:szCs w:val="20"/>
              </w:rPr>
            </w:pPr>
            <w:r w:rsidRPr="00B511FC">
              <w:rPr>
                <w:sz w:val="20"/>
                <w:szCs w:val="20"/>
              </w:rPr>
              <w:t>Een pictogram “verplicht dragen van veiligheidsharnas” is in de personenkooi te voorzien.</w:t>
            </w:r>
          </w:p>
          <w:p w:rsidR="00A0242E" w:rsidRPr="00CC4BD4" w:rsidRDefault="00A0242E" w:rsidP="00A0242E">
            <w:pPr>
              <w:numPr>
                <w:ilvl w:val="0"/>
                <w:numId w:val="1"/>
              </w:numPr>
              <w:tabs>
                <w:tab w:val="clear" w:pos="720"/>
              </w:tabs>
              <w:ind w:left="426"/>
              <w:rPr>
                <w:sz w:val="20"/>
                <w:szCs w:val="20"/>
              </w:rPr>
            </w:pPr>
            <w:r w:rsidRPr="00B511FC">
              <w:rPr>
                <w:sz w:val="20"/>
                <w:szCs w:val="20"/>
              </w:rPr>
              <w:t>Bij toestellen die voornamelijk buiten gebruikt worden, moet binnen de bestuurdersbescherming de meest geschikte brandblusser in het onmiddellijke bereik van de bediener geplaatst.</w:t>
            </w:r>
          </w:p>
          <w:p w:rsidR="00A0242E" w:rsidRPr="00CC4BD4" w:rsidRDefault="00A0242E" w:rsidP="00A0242E">
            <w:pPr>
              <w:numPr>
                <w:ilvl w:val="0"/>
                <w:numId w:val="1"/>
              </w:numPr>
              <w:tabs>
                <w:tab w:val="clear" w:pos="720"/>
              </w:tabs>
              <w:ind w:left="426"/>
              <w:rPr>
                <w:sz w:val="20"/>
                <w:szCs w:val="20"/>
              </w:rPr>
            </w:pPr>
            <w:r>
              <w:rPr>
                <w:sz w:val="20"/>
                <w:szCs w:val="20"/>
              </w:rPr>
              <w:t>E</w:t>
            </w:r>
            <w:r w:rsidRPr="00B511FC">
              <w:rPr>
                <w:sz w:val="20"/>
                <w:szCs w:val="20"/>
              </w:rPr>
              <w:t>igengewicht, maximum belasting en maximum aantal personen worden duidelijk en onuitwisbaar op het toestel aangeduid.</w:t>
            </w:r>
            <w:r w:rsidRPr="00C70E4B">
              <w:rPr>
                <w:sz w:val="18"/>
                <w:szCs w:val="18"/>
              </w:rPr>
              <w:t xml:space="preserve"> </w:t>
            </w:r>
          </w:p>
          <w:p w:rsidR="00A0242E" w:rsidRPr="00CC4BD4" w:rsidRDefault="00A0242E" w:rsidP="00A0242E">
            <w:pPr>
              <w:numPr>
                <w:ilvl w:val="0"/>
                <w:numId w:val="1"/>
              </w:numPr>
              <w:tabs>
                <w:tab w:val="clear" w:pos="720"/>
              </w:tabs>
              <w:ind w:left="426"/>
              <w:rPr>
                <w:sz w:val="20"/>
                <w:szCs w:val="20"/>
              </w:rPr>
            </w:pPr>
            <w:r w:rsidRPr="00CC4BD4">
              <w:rPr>
                <w:sz w:val="20"/>
                <w:szCs w:val="20"/>
              </w:rPr>
              <w:t>Op deuren, deksels en luiken worden voorzieningen aangebracht, zodat het knellen van vingers bij het sluiten ervan voorkomen wordt. Handvatten e.d. worden zo gepositioneerd dat zij intuïtief gebruikt worden.</w:t>
            </w:r>
          </w:p>
          <w:p w:rsidR="00A0242E" w:rsidRPr="00B511FC" w:rsidRDefault="00A0242E" w:rsidP="00A0242E">
            <w:pPr>
              <w:numPr>
                <w:ilvl w:val="0"/>
                <w:numId w:val="1"/>
              </w:numPr>
              <w:tabs>
                <w:tab w:val="clear" w:pos="720"/>
              </w:tabs>
              <w:ind w:left="426"/>
              <w:rPr>
                <w:sz w:val="20"/>
                <w:szCs w:val="20"/>
              </w:rPr>
            </w:pPr>
            <w:r w:rsidRPr="00B511FC">
              <w:rPr>
                <w:sz w:val="20"/>
                <w:szCs w:val="20"/>
              </w:rPr>
              <w:t>Alle smeer-, controle- en onderhoudspunten zijn gemakkelijk en veilig te bereiken.</w:t>
            </w:r>
          </w:p>
          <w:p w:rsidR="00A0242E" w:rsidRPr="00B511FC" w:rsidRDefault="00A0242E" w:rsidP="00A0242E">
            <w:pPr>
              <w:numPr>
                <w:ilvl w:val="0"/>
                <w:numId w:val="1"/>
              </w:numPr>
              <w:tabs>
                <w:tab w:val="clear" w:pos="720"/>
              </w:tabs>
              <w:ind w:left="426"/>
              <w:rPr>
                <w:sz w:val="20"/>
                <w:szCs w:val="20"/>
              </w:rPr>
            </w:pPr>
            <w:r w:rsidRPr="00B511FC">
              <w:rPr>
                <w:sz w:val="20"/>
                <w:szCs w:val="20"/>
              </w:rPr>
              <w:t>Informatie die belangrijk is voor het gebruik moet aangegeven zijn op het toestel.</w:t>
            </w:r>
          </w:p>
          <w:p w:rsidR="00A0242E" w:rsidRPr="00B511FC" w:rsidRDefault="00A0242E" w:rsidP="00A0242E">
            <w:pPr>
              <w:numPr>
                <w:ilvl w:val="0"/>
                <w:numId w:val="1"/>
              </w:numPr>
              <w:tabs>
                <w:tab w:val="clear" w:pos="720"/>
              </w:tabs>
              <w:ind w:left="426"/>
              <w:rPr>
                <w:sz w:val="20"/>
                <w:szCs w:val="20"/>
              </w:rPr>
            </w:pPr>
            <w:r w:rsidRPr="00B511FC">
              <w:rPr>
                <w:sz w:val="20"/>
                <w:szCs w:val="20"/>
              </w:rPr>
              <w:t>Volgende waarschuwingssignalen zijn te voorzien:</w:t>
            </w:r>
          </w:p>
          <w:p w:rsidR="00A0242E" w:rsidRPr="00B511FC" w:rsidRDefault="00A0242E" w:rsidP="00A0242E">
            <w:pPr>
              <w:numPr>
                <w:ilvl w:val="1"/>
                <w:numId w:val="1"/>
              </w:numPr>
              <w:rPr>
                <w:sz w:val="20"/>
                <w:szCs w:val="20"/>
              </w:rPr>
            </w:pPr>
            <w:r w:rsidRPr="00B511FC">
              <w:rPr>
                <w:sz w:val="20"/>
                <w:szCs w:val="20"/>
              </w:rPr>
              <w:t>Claxon</w:t>
            </w:r>
          </w:p>
          <w:p w:rsidR="00A0242E" w:rsidRPr="00B511FC" w:rsidRDefault="00A0242E" w:rsidP="00A0242E">
            <w:pPr>
              <w:numPr>
                <w:ilvl w:val="1"/>
                <w:numId w:val="1"/>
              </w:numPr>
              <w:rPr>
                <w:sz w:val="20"/>
                <w:szCs w:val="20"/>
              </w:rPr>
            </w:pPr>
            <w:r w:rsidRPr="00B511FC">
              <w:rPr>
                <w:sz w:val="20"/>
                <w:szCs w:val="20"/>
              </w:rPr>
              <w:t>Piepend geluidsignaal dat het toestel rijdt.</w:t>
            </w:r>
          </w:p>
          <w:p w:rsidR="00A0242E" w:rsidRPr="00B511FC" w:rsidRDefault="00A0242E" w:rsidP="00A0242E">
            <w:pPr>
              <w:numPr>
                <w:ilvl w:val="0"/>
                <w:numId w:val="1"/>
              </w:numPr>
              <w:tabs>
                <w:tab w:val="clear" w:pos="720"/>
              </w:tabs>
              <w:ind w:left="426"/>
              <w:rPr>
                <w:sz w:val="20"/>
                <w:szCs w:val="20"/>
              </w:rPr>
            </w:pPr>
            <w:r w:rsidRPr="00B511FC">
              <w:rPr>
                <w:sz w:val="20"/>
                <w:szCs w:val="20"/>
              </w:rPr>
              <w:lastRenderedPageBreak/>
              <w:t>Elk bedieningsorgaan (knop, schakelaar, hendel,…) is voorzien van een markering (Nederlandstalige tekst en/of pictogram) die zijn functie weergeeft.</w:t>
            </w:r>
          </w:p>
          <w:p w:rsidR="00A0242E" w:rsidRPr="00B511FC" w:rsidRDefault="00A0242E" w:rsidP="00A0242E">
            <w:pPr>
              <w:numPr>
                <w:ilvl w:val="0"/>
                <w:numId w:val="1"/>
              </w:numPr>
              <w:tabs>
                <w:tab w:val="clear" w:pos="720"/>
              </w:tabs>
              <w:ind w:left="426"/>
              <w:rPr>
                <w:sz w:val="20"/>
                <w:szCs w:val="20"/>
              </w:rPr>
            </w:pPr>
            <w:r w:rsidRPr="00B511FC">
              <w:rPr>
                <w:sz w:val="20"/>
                <w:szCs w:val="20"/>
              </w:rPr>
              <w:t>Het toestel moet snel, eenvoudig, veilig en op een eenduidige manier kunnen stilgelegd worden.</w:t>
            </w:r>
          </w:p>
          <w:p w:rsidR="00A0242E" w:rsidRPr="00B511FC" w:rsidRDefault="00A0242E" w:rsidP="00A0242E">
            <w:pPr>
              <w:numPr>
                <w:ilvl w:val="0"/>
                <w:numId w:val="1"/>
              </w:numPr>
              <w:tabs>
                <w:tab w:val="clear" w:pos="720"/>
              </w:tabs>
              <w:ind w:left="426"/>
              <w:rPr>
                <w:sz w:val="20"/>
                <w:szCs w:val="20"/>
              </w:rPr>
            </w:pPr>
            <w:r w:rsidRPr="00B511FC">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A0242E" w:rsidRPr="00B511FC" w:rsidRDefault="00A0242E" w:rsidP="00A0242E">
            <w:pPr>
              <w:numPr>
                <w:ilvl w:val="0"/>
                <w:numId w:val="1"/>
              </w:numPr>
              <w:tabs>
                <w:tab w:val="clear" w:pos="720"/>
              </w:tabs>
              <w:ind w:left="426"/>
              <w:rPr>
                <w:sz w:val="20"/>
                <w:szCs w:val="20"/>
              </w:rPr>
            </w:pPr>
            <w:r w:rsidRPr="00B511FC">
              <w:rPr>
                <w:sz w:val="20"/>
                <w:szCs w:val="20"/>
              </w:rPr>
              <w:t>De noodstop is een rode drukknop, geplaatst op een gele achtergrond.</w:t>
            </w:r>
          </w:p>
          <w:p w:rsidR="00A0242E" w:rsidRPr="00B511FC" w:rsidRDefault="00A0242E" w:rsidP="00A0242E">
            <w:pPr>
              <w:numPr>
                <w:ilvl w:val="0"/>
                <w:numId w:val="1"/>
              </w:numPr>
              <w:tabs>
                <w:tab w:val="clear" w:pos="720"/>
              </w:tabs>
              <w:ind w:left="426"/>
              <w:rPr>
                <w:sz w:val="20"/>
                <w:szCs w:val="20"/>
              </w:rPr>
            </w:pPr>
            <w:r w:rsidRPr="00B511FC">
              <w:rPr>
                <w:sz w:val="20"/>
                <w:szCs w:val="20"/>
              </w:rPr>
              <w:t>Het bestaan van dode hoeken moet zo veel mogelijk uitgesloten worden. Waar nodig worden spiegels en/of camera’s geplaatst.</w:t>
            </w:r>
          </w:p>
          <w:p w:rsidR="00A0242E" w:rsidRPr="00B511FC" w:rsidRDefault="00A0242E" w:rsidP="00A0242E">
            <w:pPr>
              <w:numPr>
                <w:ilvl w:val="0"/>
                <w:numId w:val="1"/>
              </w:numPr>
              <w:tabs>
                <w:tab w:val="clear" w:pos="720"/>
              </w:tabs>
              <w:ind w:left="426"/>
              <w:rPr>
                <w:sz w:val="20"/>
                <w:szCs w:val="20"/>
              </w:rPr>
            </w:pPr>
            <w:r w:rsidRPr="00B511FC">
              <w:rPr>
                <w:sz w:val="20"/>
                <w:szCs w:val="20"/>
              </w:rPr>
              <w:t>Wanneer het directe gezichtsveld van de bestuurder onvoldoende is, moet het toestel uitgerust zijn met adequate hulpmiddelen om de veiligheid van de personen in de omgeving te waarborgen.</w:t>
            </w:r>
          </w:p>
          <w:p w:rsidR="00A0242E" w:rsidRPr="00B511FC" w:rsidRDefault="00A0242E" w:rsidP="00A0242E">
            <w:pPr>
              <w:numPr>
                <w:ilvl w:val="0"/>
                <w:numId w:val="1"/>
              </w:numPr>
              <w:tabs>
                <w:tab w:val="clear" w:pos="720"/>
              </w:tabs>
              <w:ind w:left="426"/>
              <w:rPr>
                <w:sz w:val="20"/>
                <w:szCs w:val="20"/>
              </w:rPr>
            </w:pPr>
            <w:r w:rsidRPr="00B511FC">
              <w:rPr>
                <w:sz w:val="20"/>
                <w:szCs w:val="20"/>
              </w:rPr>
              <w:t>Instructies i.v.m. de gebruiksvoorwaarden bij hoge windsnelheden zijn aanwezig (</w:t>
            </w:r>
            <w:proofErr w:type="spellStart"/>
            <w:r w:rsidRPr="00B511FC">
              <w:rPr>
                <w:sz w:val="20"/>
                <w:szCs w:val="20"/>
              </w:rPr>
              <w:t>cfr</w:t>
            </w:r>
            <w:proofErr w:type="spellEnd"/>
            <w:r w:rsidRPr="00B511FC">
              <w:rPr>
                <w:sz w:val="20"/>
                <w:szCs w:val="20"/>
              </w:rPr>
              <w:t>. NBN EN 1459)</w:t>
            </w:r>
          </w:p>
          <w:p w:rsidR="00A0242E" w:rsidRPr="00E1465D" w:rsidRDefault="00A0242E" w:rsidP="00A0242E">
            <w:pPr>
              <w:numPr>
                <w:ilvl w:val="0"/>
                <w:numId w:val="1"/>
              </w:numPr>
              <w:tabs>
                <w:tab w:val="clear" w:pos="720"/>
              </w:tabs>
              <w:ind w:left="426"/>
              <w:rPr>
                <w:sz w:val="20"/>
                <w:szCs w:val="20"/>
              </w:rPr>
            </w:pPr>
            <w:r w:rsidRPr="00B511FC">
              <w:rPr>
                <w:sz w:val="20"/>
                <w:szCs w:val="20"/>
              </w:rPr>
              <w:t>Indien het toestel aan boord van schepen gebruikt wordt, moeten deskundig aangebrachte aanslagogen voorzien zijn. Deze moeten in een van het toestel afstekende kleur geschilderd.</w:t>
            </w:r>
          </w:p>
          <w:p w:rsidR="00A0242E" w:rsidRPr="00B511FC" w:rsidRDefault="00A0242E" w:rsidP="00A0242E">
            <w:pPr>
              <w:numPr>
                <w:ilvl w:val="0"/>
                <w:numId w:val="1"/>
              </w:numPr>
              <w:tabs>
                <w:tab w:val="clear" w:pos="720"/>
              </w:tabs>
              <w:ind w:left="426"/>
              <w:rPr>
                <w:sz w:val="20"/>
                <w:szCs w:val="20"/>
              </w:rPr>
            </w:pPr>
            <w:r w:rsidRPr="00B511FC">
              <w:rPr>
                <w:sz w:val="20"/>
                <w:szCs w:val="20"/>
              </w:rPr>
              <w:t>Toestellen die op een containerterminal gebruikt worden, moeten voorzien zijn van een oranje flikkerlicht.</w:t>
            </w:r>
          </w:p>
          <w:p w:rsidR="00A0242E" w:rsidRPr="00B511FC" w:rsidRDefault="00A0242E" w:rsidP="00A0242E">
            <w:pPr>
              <w:numPr>
                <w:ilvl w:val="0"/>
                <w:numId w:val="1"/>
              </w:numPr>
              <w:tabs>
                <w:tab w:val="clear" w:pos="720"/>
              </w:tabs>
              <w:ind w:left="426"/>
              <w:rPr>
                <w:sz w:val="20"/>
                <w:szCs w:val="20"/>
              </w:rPr>
            </w:pPr>
            <w:r w:rsidRPr="00B511FC">
              <w:rPr>
                <w:sz w:val="20"/>
                <w:szCs w:val="20"/>
              </w:rPr>
              <w:t>De machine is conform ISO 2631 betreffende lichaamstrillingen en ISO 5349 betreffende hand-armtrillingen.</w:t>
            </w:r>
          </w:p>
          <w:p w:rsidR="00A0242E" w:rsidRPr="00B511FC" w:rsidRDefault="00A0242E" w:rsidP="00A0242E">
            <w:pPr>
              <w:numPr>
                <w:ilvl w:val="0"/>
                <w:numId w:val="1"/>
              </w:numPr>
              <w:tabs>
                <w:tab w:val="clear" w:pos="720"/>
              </w:tabs>
              <w:ind w:left="426"/>
              <w:rPr>
                <w:sz w:val="20"/>
                <w:szCs w:val="20"/>
              </w:rPr>
            </w:pPr>
            <w:r w:rsidRPr="00B511FC">
              <w:rPr>
                <w:sz w:val="20"/>
                <w:szCs w:val="20"/>
              </w:rPr>
              <w:t>Ter hoogte van de vulopening van de brandstof moet duidelijk vermeld worden welke brandstof en eventuele additieven (met vermelding van verhouding) moeten gebruikt worden.</w:t>
            </w:r>
          </w:p>
          <w:p w:rsidR="00A0242E" w:rsidRPr="00B511FC" w:rsidRDefault="00A0242E" w:rsidP="00A0242E">
            <w:pPr>
              <w:numPr>
                <w:ilvl w:val="0"/>
                <w:numId w:val="1"/>
              </w:numPr>
              <w:tabs>
                <w:tab w:val="clear" w:pos="720"/>
              </w:tabs>
              <w:ind w:left="426"/>
              <w:rPr>
                <w:sz w:val="20"/>
                <w:szCs w:val="20"/>
              </w:rPr>
            </w:pPr>
            <w:r w:rsidRPr="00B511FC">
              <w:rPr>
                <w:sz w:val="20"/>
                <w:szCs w:val="20"/>
              </w:rPr>
              <w:t>Uitlaatgassen mogen de bestuurder en de in de omgeving staande werknemers niet hinderen.</w:t>
            </w:r>
          </w:p>
          <w:p w:rsidR="00A0242E" w:rsidRPr="00B511FC" w:rsidRDefault="00A0242E" w:rsidP="00A0242E">
            <w:pPr>
              <w:numPr>
                <w:ilvl w:val="0"/>
                <w:numId w:val="1"/>
              </w:numPr>
              <w:tabs>
                <w:tab w:val="clear" w:pos="720"/>
              </w:tabs>
              <w:ind w:left="426"/>
              <w:rPr>
                <w:sz w:val="20"/>
                <w:szCs w:val="20"/>
              </w:rPr>
            </w:pPr>
            <w:r w:rsidRPr="00B511FC">
              <w:rPr>
                <w:sz w:val="20"/>
                <w:szCs w:val="20"/>
              </w:rPr>
              <w:t>Voor elektrische toestellen gelden volgende bijkomende vereisten:</w:t>
            </w:r>
          </w:p>
          <w:p w:rsidR="00A0242E" w:rsidRPr="00B511FC" w:rsidRDefault="00A0242E" w:rsidP="00A0242E">
            <w:pPr>
              <w:numPr>
                <w:ilvl w:val="1"/>
                <w:numId w:val="1"/>
              </w:numPr>
              <w:rPr>
                <w:sz w:val="20"/>
                <w:szCs w:val="20"/>
              </w:rPr>
            </w:pPr>
            <w:r w:rsidRPr="00B511FC">
              <w:rPr>
                <w:sz w:val="20"/>
                <w:szCs w:val="20"/>
              </w:rPr>
              <w:t>Er moet een geschikt oplaadtoestel voorzien te zijn.</w:t>
            </w:r>
          </w:p>
          <w:p w:rsidR="00A0242E" w:rsidRPr="00B511FC" w:rsidRDefault="00A0242E" w:rsidP="00A0242E">
            <w:pPr>
              <w:numPr>
                <w:ilvl w:val="1"/>
                <w:numId w:val="1"/>
              </w:numPr>
              <w:rPr>
                <w:sz w:val="20"/>
                <w:szCs w:val="20"/>
              </w:rPr>
            </w:pPr>
            <w:r w:rsidRPr="00B511FC">
              <w:rPr>
                <w:sz w:val="20"/>
                <w:szCs w:val="20"/>
              </w:rPr>
              <w:t>Alle delen die onder spanning staan of waardoor een elektrische stroom kan vloeien (incl. de polen van de batterij) zijn niet genaakbaar door de gebruiker.</w:t>
            </w:r>
          </w:p>
          <w:p w:rsidR="00A0242E" w:rsidRPr="00B511FC" w:rsidRDefault="00A0242E" w:rsidP="00A0242E">
            <w:pPr>
              <w:numPr>
                <w:ilvl w:val="1"/>
                <w:numId w:val="1"/>
              </w:numPr>
              <w:rPr>
                <w:sz w:val="20"/>
                <w:szCs w:val="20"/>
              </w:rPr>
            </w:pPr>
            <w:r w:rsidRPr="00B511FC">
              <w:rPr>
                <w:sz w:val="20"/>
                <w:szCs w:val="20"/>
              </w:rPr>
              <w:t>het (ont-)koppelen van de batterij kan eenvoudig en veilig gebeuren:</w:t>
            </w:r>
          </w:p>
          <w:p w:rsidR="00A0242E" w:rsidRPr="00B511FC" w:rsidRDefault="00A0242E" w:rsidP="00A0242E">
            <w:pPr>
              <w:numPr>
                <w:ilvl w:val="2"/>
                <w:numId w:val="1"/>
              </w:numPr>
              <w:rPr>
                <w:sz w:val="20"/>
                <w:szCs w:val="20"/>
              </w:rPr>
            </w:pPr>
            <w:r w:rsidRPr="00B511FC">
              <w:rPr>
                <w:sz w:val="20"/>
                <w:szCs w:val="20"/>
              </w:rPr>
              <w:t>er zijn voorzieningen getroffen die een vlamboog voorkomen (vb. detectie dat stekker voldoende diep is ingestoken) en in voorkomend geval zodanig beperken dat de gebruiker hiervan geen schade kan ondervinden.</w:t>
            </w:r>
          </w:p>
          <w:p w:rsidR="00A0242E" w:rsidRPr="00B511FC" w:rsidRDefault="00A0242E" w:rsidP="00A0242E">
            <w:pPr>
              <w:numPr>
                <w:ilvl w:val="2"/>
                <w:numId w:val="1"/>
              </w:numPr>
              <w:rPr>
                <w:sz w:val="20"/>
                <w:szCs w:val="20"/>
              </w:rPr>
            </w:pPr>
            <w:r w:rsidRPr="00B511FC">
              <w:rPr>
                <w:sz w:val="20"/>
                <w:szCs w:val="20"/>
              </w:rPr>
              <w:t>Een koppelingssysteem waarbij de positieve en negatieve kabel afzonderlijk moete ge-, of ontkoppeld worden is niet toegelaten.</w:t>
            </w:r>
          </w:p>
          <w:p w:rsidR="00A0242E" w:rsidRPr="00B511FC" w:rsidRDefault="00A0242E" w:rsidP="00A0242E">
            <w:pPr>
              <w:numPr>
                <w:ilvl w:val="2"/>
                <w:numId w:val="1"/>
              </w:numPr>
              <w:rPr>
                <w:sz w:val="20"/>
                <w:szCs w:val="20"/>
              </w:rPr>
            </w:pPr>
            <w:r w:rsidRPr="00B511FC">
              <w:rPr>
                <w:sz w:val="20"/>
                <w:szCs w:val="20"/>
              </w:rPr>
              <w:t>Het toestel mag niet kunnen werken als de koppeling onvoldoende tot stand is gebracht.</w:t>
            </w:r>
          </w:p>
          <w:p w:rsidR="005E3661" w:rsidRPr="003F5E6F" w:rsidRDefault="00A0242E" w:rsidP="00A0242E">
            <w:pPr>
              <w:ind w:left="459"/>
              <w:rPr>
                <w:sz w:val="20"/>
                <w:szCs w:val="20"/>
              </w:rPr>
            </w:pPr>
            <w:r w:rsidRPr="00B511FC">
              <w:rPr>
                <w:sz w:val="20"/>
                <w:szCs w:val="20"/>
              </w:rPr>
              <w:t>Alle nodige hulpmiddelen voor het wisselen, plaatsen of verwijderen van de batterij zijn meegeleverd.</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p w:rsidR="003F5E6F" w:rsidRPr="003F5E6F" w:rsidRDefault="003F5E6F" w:rsidP="00404594">
            <w:pPr>
              <w:ind w:right="45"/>
              <w:rPr>
                <w:sz w:val="20"/>
                <w:szCs w:val="20"/>
                <w:lang w:val="en-US"/>
              </w:rPr>
            </w:pPr>
            <w:r w:rsidRPr="003F5E6F">
              <w:rPr>
                <w:noProof/>
                <w:sz w:val="20"/>
                <w:szCs w:val="20"/>
                <w:lang w:eastAsia="nl-BE"/>
              </w:rPr>
              <w:drawing>
                <wp:inline distT="0" distB="0" distL="0" distR="0" wp14:anchorId="2DFF0165" wp14:editId="2AE53EB5">
                  <wp:extent cx="1581150" cy="828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 Joo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6226" cy="841817"/>
                          </a:xfrm>
                          <a:prstGeom prst="rect">
                            <a:avLst/>
                          </a:prstGeom>
                        </pic:spPr>
                      </pic:pic>
                    </a:graphicData>
                  </a:graphic>
                </wp:inline>
              </w:drawing>
            </w:r>
          </w:p>
          <w:p w:rsidR="003F5E6F" w:rsidRPr="003F5E6F" w:rsidRDefault="003F5E6F" w:rsidP="00404594">
            <w:pPr>
              <w:ind w:right="45"/>
              <w:rPr>
                <w:b/>
                <w:sz w:val="20"/>
                <w:szCs w:val="20"/>
              </w:rPr>
            </w:pPr>
            <w:r w:rsidRPr="003F5E6F">
              <w:rPr>
                <w:b/>
                <w:sz w:val="20"/>
                <w:szCs w:val="20"/>
              </w:rPr>
              <w:t>Joost Vermeiren</w:t>
            </w:r>
          </w:p>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 en handtekening van de interne preventieadviseur</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57" w:rsidRDefault="009D0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5F2E3E">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57" w:rsidRDefault="009D0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9D0557"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A0242E" w:rsidP="000106D8">
          <w:pPr>
            <w:jc w:val="center"/>
            <w:rPr>
              <w:sz w:val="16"/>
              <w:szCs w:val="16"/>
              <w:lang w:val="nl-NL"/>
            </w:rPr>
          </w:pPr>
          <w:r>
            <w:rPr>
              <w:sz w:val="16"/>
              <w:szCs w:val="16"/>
            </w:rPr>
            <w:t>20/02/2018</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2A1AC4">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2A1AC4">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57" w:rsidRDefault="009D0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q+w387Y1sH8RrjTiWDnCBkpqSCBgW+BbjAzltNisTbz84aTsGsQO2BnVxzQE8BQ4e0HJ1ksW2E/v8ekg+QQCg==" w:salt="rkB+e5O5nkxU8BfdGmRF7Q=="/>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1AC4"/>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578A6"/>
    <w:rsid w:val="00860CA4"/>
    <w:rsid w:val="008762AA"/>
    <w:rsid w:val="00877CE5"/>
    <w:rsid w:val="008D026D"/>
    <w:rsid w:val="00986E13"/>
    <w:rsid w:val="009B4155"/>
    <w:rsid w:val="009D0557"/>
    <w:rsid w:val="00A0242E"/>
    <w:rsid w:val="00A03F6B"/>
    <w:rsid w:val="00A05FE6"/>
    <w:rsid w:val="00A54F41"/>
    <w:rsid w:val="00A90040"/>
    <w:rsid w:val="00A90D67"/>
    <w:rsid w:val="00AD5715"/>
    <w:rsid w:val="00AD66D7"/>
    <w:rsid w:val="00B005B6"/>
    <w:rsid w:val="00B03D32"/>
    <w:rsid w:val="00B17580"/>
    <w:rsid w:val="00B54C2C"/>
    <w:rsid w:val="00B74714"/>
    <w:rsid w:val="00B96196"/>
    <w:rsid w:val="00BA222A"/>
    <w:rsid w:val="00BA6CD1"/>
    <w:rsid w:val="00BB2F7E"/>
    <w:rsid w:val="00BC2537"/>
    <w:rsid w:val="00BE6C11"/>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3A3B1B"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3A3B1B"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3A3B1B"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3A3B1B"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3A3B1B"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3A3B1B" w:rsidRDefault="004D7F3F" w:rsidP="004D7F3F">
          <w:pPr>
            <w:pStyle w:val="1C9CBFF526624B70A5E0AFA92FFF02F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3A3B1B"/>
    <w:rsid w:val="004D7F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F3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3</cp:revision>
  <cp:lastPrinted>2018-02-20T14:42:00Z</cp:lastPrinted>
  <dcterms:created xsi:type="dcterms:W3CDTF">2018-05-11T12:25:00Z</dcterms:created>
  <dcterms:modified xsi:type="dcterms:W3CDTF">2018-08-21T13:32:00Z</dcterms:modified>
</cp:coreProperties>
</file>