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bookmarkEnd w:id="1"/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2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3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4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9A1B9E" w:rsidP="000E017F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kantelvuilbak</w:t>
            </w:r>
            <w:proofErr w:type="spellEnd"/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5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6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Platteteks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952DD" w:rsidRDefault="00CE3C10" w:rsidP="009A1B9E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  <w:r w:rsidR="00C952DD">
              <w:rPr>
                <w:sz w:val="20"/>
                <w:szCs w:val="20"/>
              </w:rPr>
              <w:t>.</w:t>
            </w:r>
          </w:p>
          <w:p w:rsidR="00C952DD" w:rsidRDefault="009A1B9E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kantelvuilbak</w:t>
            </w:r>
            <w:r w:rsidR="00C952DD">
              <w:rPr>
                <w:sz w:val="20"/>
                <w:szCs w:val="20"/>
              </w:rPr>
              <w:t xml:space="preserve"> moet voorzien zijn van een met de omgeving contrasterende kleur.</w:t>
            </w:r>
          </w:p>
          <w:p w:rsidR="00C952DD" w:rsidRDefault="009A1B9E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kantelvuilbak</w:t>
            </w:r>
            <w:r w:rsidR="00C952DD">
              <w:rPr>
                <w:sz w:val="20"/>
                <w:szCs w:val="20"/>
              </w:rPr>
              <w:t xml:space="preserve"> moet voorzien worden van een horizontale reflecterende streep rondom</w:t>
            </w:r>
          </w:p>
          <w:p w:rsidR="00FE4127" w:rsidRDefault="00FE4127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kantelvuilbak moet eenvoudig te openen en sluiten zijn, op een manier waarop ledematen niet gekneld kunnen worden</w:t>
            </w:r>
          </w:p>
          <w:p w:rsidR="00C952DD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het toestel verplaatsbaar is, moet het voorzien zijn van een veilige en degelijke voorziening om dit te doen.</w:t>
            </w:r>
          </w:p>
          <w:p w:rsidR="00C952DD" w:rsidRDefault="00C952DD" w:rsidP="00C952DD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Pockets voor verplaatsing met een heftruck en aanslagpunten voor verplaatsing met een kraan of gelijkaardig hulpmiddel, moeten in een duidelijk afstekende kleur geschilderd worden</w:t>
            </w:r>
          </w:p>
          <w:p w:rsidR="009A1B9E" w:rsidRPr="00F6199B" w:rsidRDefault="009A1B9E" w:rsidP="00C952DD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kantelvuilbak moet tijdens transport geborgd kunnen worden aan het vorkenbord van de heftruck</w:t>
            </w:r>
          </w:p>
          <w:p w:rsidR="005E3661" w:rsidRPr="009A1B9E" w:rsidRDefault="00C952DD" w:rsidP="009A1B9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E31486">
              <w:rPr>
                <w:sz w:val="20"/>
                <w:szCs w:val="20"/>
              </w:rPr>
              <w:t>Elk bedieningsorgaan (knop, schakelaar, hendel,…) is voorzien van een markering (Nederlandstalige tekst</w:t>
            </w:r>
            <w:r>
              <w:rPr>
                <w:sz w:val="20"/>
                <w:szCs w:val="20"/>
              </w:rPr>
              <w:t xml:space="preserve"> en/of pictogram)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02650350"/>
              <w:placeholder>
                <w:docPart w:val="7D5E0C8BB6EE4F57B09F52C3B122C494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379555489"/>
              <w:placeholder>
                <w:docPart w:val="4EFA51075C6644CFBE9782F1D29D623D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B6E" w:rsidRDefault="00A03F6B" w:rsidP="003F0B6E">
    <w:pPr>
      <w:pStyle w:val="Voettekst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Voettekst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inanumm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inanumm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3E5" w:rsidRPr="00EB76A2" w:rsidRDefault="003573E5" w:rsidP="00BE6C11">
    <w:pPr>
      <w:pStyle w:val="Voettekst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inanummer"/>
        <w:sz w:val="16"/>
        <w:szCs w:val="16"/>
      </w:rPr>
      <w:fldChar w:fldCharType="begin"/>
    </w:r>
    <w:r w:rsidRPr="00EB76A2">
      <w:rPr>
        <w:rStyle w:val="Paginanummer"/>
        <w:sz w:val="16"/>
        <w:szCs w:val="16"/>
      </w:rPr>
      <w:instrText xml:space="preserve"> PAGE </w:instrText>
    </w:r>
    <w:r w:rsidRPr="00EB76A2">
      <w:rPr>
        <w:rStyle w:val="Paginanummer"/>
        <w:sz w:val="16"/>
        <w:szCs w:val="16"/>
      </w:rPr>
      <w:fldChar w:fldCharType="separate"/>
    </w:r>
    <w:r>
      <w:rPr>
        <w:rStyle w:val="Paginanummer"/>
        <w:noProof/>
        <w:sz w:val="16"/>
        <w:szCs w:val="16"/>
      </w:rPr>
      <w:t>1</w:t>
    </w:r>
    <w:r w:rsidRPr="00EB76A2">
      <w:rPr>
        <w:rStyle w:val="Paginanummer"/>
        <w:sz w:val="16"/>
        <w:szCs w:val="16"/>
      </w:rPr>
      <w:fldChar w:fldCharType="end"/>
    </w:r>
    <w:r w:rsidRPr="00EB76A2">
      <w:rPr>
        <w:rStyle w:val="Paginanummer"/>
        <w:sz w:val="16"/>
        <w:szCs w:val="16"/>
      </w:rPr>
      <w:t xml:space="preserve"> / </w:t>
    </w:r>
    <w:r w:rsidRPr="00EB76A2">
      <w:rPr>
        <w:rStyle w:val="Paginanummer"/>
        <w:sz w:val="16"/>
        <w:szCs w:val="16"/>
      </w:rPr>
      <w:fldChar w:fldCharType="begin"/>
    </w:r>
    <w:r w:rsidRPr="00EB76A2">
      <w:rPr>
        <w:rStyle w:val="Paginanummer"/>
        <w:sz w:val="16"/>
        <w:szCs w:val="16"/>
      </w:rPr>
      <w:instrText xml:space="preserve"> NUMPAGES </w:instrText>
    </w:r>
    <w:r w:rsidRPr="00EB76A2">
      <w:rPr>
        <w:rStyle w:val="Paginanummer"/>
        <w:sz w:val="16"/>
        <w:szCs w:val="16"/>
      </w:rPr>
      <w:fldChar w:fldCharType="separate"/>
    </w:r>
    <w:r w:rsidR="00A468D9">
      <w:rPr>
        <w:rStyle w:val="Paginanummer"/>
        <w:noProof/>
        <w:sz w:val="16"/>
        <w:szCs w:val="16"/>
      </w:rPr>
      <w:t>1</w:t>
    </w:r>
    <w:r w:rsidRPr="00EB76A2">
      <w:rPr>
        <w:rStyle w:val="Paginanummer"/>
        <w:sz w:val="16"/>
        <w:szCs w:val="16"/>
      </w:rPr>
      <w:fldChar w:fldCharType="end"/>
    </w:r>
  </w:p>
  <w:p w:rsidR="003573E5" w:rsidRDefault="003573E5" w:rsidP="00BE6C1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Kop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FE4127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25/08/2021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Kop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inanumm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inanumm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separate"/>
          </w:r>
          <w:r w:rsidR="00C952DD">
            <w:rPr>
              <w:rStyle w:val="Paginanumm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inanumm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inanumm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separate"/>
          </w:r>
          <w:r w:rsidR="00C952DD">
            <w:rPr>
              <w:rStyle w:val="Paginanumm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Kopteks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XjNvWzUGlR3EfE9yyKrwVmagrl9X4MLYQtWmW+RU3RdYxwVFwe9s7xXcQ7Iz46M31z71/xDdcrBR2gR8cFqWA==" w:salt="7mJETuF3INWnIP1OWEv+ig=="/>
  <w:defaultTabStop w:val="72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C7098"/>
    <w:rsid w:val="008D026D"/>
    <w:rsid w:val="00986E13"/>
    <w:rsid w:val="009A1B9E"/>
    <w:rsid w:val="009B4155"/>
    <w:rsid w:val="00A03F6B"/>
    <w:rsid w:val="00A05FE6"/>
    <w:rsid w:val="00A468D9"/>
    <w:rsid w:val="00A54F41"/>
    <w:rsid w:val="00A90040"/>
    <w:rsid w:val="00A90D67"/>
    <w:rsid w:val="00AB56ED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952DD"/>
    <w:rsid w:val="00CA7F34"/>
    <w:rsid w:val="00CB2196"/>
    <w:rsid w:val="00CB514F"/>
    <w:rsid w:val="00CC15D5"/>
    <w:rsid w:val="00CE3C10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E4127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Kop1">
    <w:name w:val="heading 1"/>
    <w:basedOn w:val="Standaard"/>
    <w:next w:val="Standaard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elraster">
    <w:name w:val="Table Grid"/>
    <w:basedOn w:val="Standaardtabe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552059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rsid w:val="00552059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552059"/>
  </w:style>
  <w:style w:type="character" w:customStyle="1" w:styleId="VoettekstChar">
    <w:name w:val="Voettekst Char"/>
    <w:link w:val="Voettekst"/>
    <w:rsid w:val="003F0B6E"/>
    <w:rPr>
      <w:rFonts w:ascii="Arial" w:hAnsi="Arial" w:cs="Arial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7D5E0C8BB6EE4F57B09F52C3B122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1D51-2277-4FAE-BBFF-04BF77868822}"/>
      </w:docPartPr>
      <w:docPartBody>
        <w:p w:rsidR="007F4356" w:rsidRDefault="00CD268F" w:rsidP="00CD268F">
          <w:pPr>
            <w:pStyle w:val="7D5E0C8BB6EE4F57B09F52C3B122C494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4EFA51075C6644CFBE9782F1D2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A4CD-EF48-401E-B98D-BBF787E4A3B9}"/>
      </w:docPartPr>
      <w:docPartBody>
        <w:p w:rsidR="007F4356" w:rsidRDefault="00CD268F" w:rsidP="00CD268F">
          <w:pPr>
            <w:pStyle w:val="4EFA51075C6644CFBE9782F1D29D623D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3F"/>
    <w:rsid w:val="00437228"/>
    <w:rsid w:val="004D7F3F"/>
    <w:rsid w:val="007F4356"/>
    <w:rsid w:val="00C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D268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D5E0C8BB6EE4F57B09F52C3B122C494">
    <w:name w:val="7D5E0C8BB6EE4F57B09F52C3B122C494"/>
    <w:rsid w:val="00CD268F"/>
  </w:style>
  <w:style w:type="paragraph" w:customStyle="1" w:styleId="3C9C5BCD4F9B42A6952845ADEB4B3846">
    <w:name w:val="3C9C5BCD4F9B42A6952845ADEB4B3846"/>
    <w:rsid w:val="00CD268F"/>
  </w:style>
  <w:style w:type="paragraph" w:customStyle="1" w:styleId="4EFA51075C6644CFBE9782F1D29D623D">
    <w:name w:val="4EFA51075C6644CFBE9782F1D29D623D"/>
    <w:rsid w:val="00CD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2021-10-21T07:01:00Z</dcterms:created>
  <dcterms:modified xsi:type="dcterms:W3CDTF">2021-10-21T07:01:00Z</dcterms:modified>
</cp:coreProperties>
</file>