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</w:tblBorders>
        <w:tblLook w:val="00A0" w:firstRow="1" w:lastRow="0" w:firstColumn="1" w:lastColumn="0" w:noHBand="0" w:noVBand="0"/>
      </w:tblPr>
      <w:tblGrid>
        <w:gridCol w:w="1277"/>
        <w:gridCol w:w="708"/>
        <w:gridCol w:w="6096"/>
        <w:gridCol w:w="2693"/>
      </w:tblGrid>
      <w:tr w:rsidR="005113EA" w:rsidRPr="00456748" w:rsidTr="00823C17">
        <w:trPr>
          <w:trHeight w:val="630"/>
        </w:trPr>
        <w:tc>
          <w:tcPr>
            <w:tcW w:w="1277" w:type="dxa"/>
          </w:tcPr>
          <w:p w:rsidR="005113EA" w:rsidRPr="00456748" w:rsidRDefault="005113EA" w:rsidP="00456748">
            <w:pPr>
              <w:tabs>
                <w:tab w:val="left" w:pos="720"/>
                <w:tab w:val="left" w:pos="1440"/>
                <w:tab w:val="left" w:pos="2160"/>
                <w:tab w:val="left" w:pos="6804"/>
              </w:tabs>
              <w:rPr>
                <w:sz w:val="20"/>
                <w:szCs w:val="20"/>
              </w:rPr>
            </w:pPr>
            <w:r w:rsidRPr="00456748">
              <w:rPr>
                <w:sz w:val="20"/>
                <w:szCs w:val="20"/>
              </w:rPr>
              <w:t>besteller:</w:t>
            </w:r>
          </w:p>
        </w:tc>
        <w:bookmarkStart w:id="0" w:name="Text1"/>
        <w:tc>
          <w:tcPr>
            <w:tcW w:w="6804" w:type="dxa"/>
            <w:gridSpan w:val="2"/>
          </w:tcPr>
          <w:p w:rsidR="005113EA" w:rsidRPr="00456748" w:rsidRDefault="005113EA" w:rsidP="00456748">
            <w:pPr>
              <w:ind w:left="27"/>
              <w:rPr>
                <w:b/>
                <w:sz w:val="20"/>
                <w:szCs w:val="20"/>
              </w:rPr>
            </w:pPr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0"/>
          </w:p>
          <w:bookmarkStart w:id="1" w:name="Text2"/>
          <w:p w:rsidR="005113EA" w:rsidRPr="00456748" w:rsidRDefault="005113EA" w:rsidP="00456748">
            <w:pPr>
              <w:ind w:left="27"/>
              <w:rPr>
                <w:b/>
                <w:sz w:val="20"/>
                <w:szCs w:val="20"/>
              </w:rPr>
            </w:pPr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1"/>
            <w:r w:rsidRPr="00456748">
              <w:rPr>
                <w:b/>
                <w:sz w:val="20"/>
                <w:szCs w:val="20"/>
              </w:rPr>
              <w:t xml:space="preserve"> </w:t>
            </w:r>
          </w:p>
          <w:bookmarkStart w:id="2" w:name="Text3"/>
          <w:p w:rsidR="005113EA" w:rsidRPr="00456748" w:rsidRDefault="005113EA" w:rsidP="00456748">
            <w:pPr>
              <w:ind w:left="27"/>
              <w:rPr>
                <w:sz w:val="20"/>
                <w:szCs w:val="20"/>
              </w:rPr>
            </w:pPr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noProof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sz w:val="20"/>
                <w:szCs w:val="20"/>
              </w:rPr>
              <w:t>datum:</w:t>
            </w:r>
            <w:r w:rsidRPr="00456748">
              <w:rPr>
                <w:b/>
                <w:sz w:val="20"/>
                <w:szCs w:val="20"/>
              </w:rPr>
              <w:t xml:space="preserve"> </w:t>
            </w:r>
            <w:bookmarkStart w:id="3" w:name="Text7"/>
            <w:r w:rsidRPr="00456748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56748">
              <w:rPr>
                <w:b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sz w:val="20"/>
                <w:szCs w:val="20"/>
              </w:rPr>
            </w:r>
            <w:r w:rsidRPr="00456748">
              <w:rPr>
                <w:b/>
                <w:sz w:val="20"/>
                <w:szCs w:val="20"/>
              </w:rPr>
              <w:fldChar w:fldCharType="separate"/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t> </w:t>
            </w:r>
            <w:r w:rsidRPr="00456748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5113EA" w:rsidRPr="00456748" w:rsidTr="00823C17">
        <w:trPr>
          <w:trHeight w:val="146"/>
        </w:trPr>
        <w:tc>
          <w:tcPr>
            <w:tcW w:w="1985" w:type="dxa"/>
            <w:gridSpan w:val="2"/>
          </w:tcPr>
          <w:p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sz w:val="20"/>
                <w:szCs w:val="20"/>
              </w:rPr>
              <w:t>aankoop van:</w:t>
            </w:r>
          </w:p>
        </w:tc>
        <w:tc>
          <w:tcPr>
            <w:tcW w:w="8789" w:type="dxa"/>
            <w:gridSpan w:val="2"/>
          </w:tcPr>
          <w:p w:rsidR="005113EA" w:rsidRPr="00456748" w:rsidRDefault="000C2359" w:rsidP="000C2359">
            <w:pPr>
              <w:rPr>
                <w:sz w:val="20"/>
                <w:szCs w:val="20"/>
                <w:lang w:val="en-GB"/>
              </w:rPr>
            </w:pPr>
            <w:bookmarkStart w:id="4" w:name="Text6"/>
            <w:proofErr w:type="spellStart"/>
            <w:r>
              <w:rPr>
                <w:b/>
                <w:i/>
                <w:sz w:val="20"/>
                <w:szCs w:val="20"/>
                <w:lang w:val="en-GB"/>
              </w:rPr>
              <w:t>Mobiele</w:t>
            </w:r>
            <w:proofErr w:type="spellEnd"/>
            <w:r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GB"/>
              </w:rPr>
              <w:t>stroomgenerator</w:t>
            </w:r>
            <w:bookmarkEnd w:id="4"/>
            <w:proofErr w:type="spellEnd"/>
          </w:p>
        </w:tc>
      </w:tr>
      <w:tr w:rsidR="005113EA" w:rsidRPr="00456748" w:rsidTr="00823C17">
        <w:trPr>
          <w:trHeight w:val="180"/>
        </w:trPr>
        <w:tc>
          <w:tcPr>
            <w:tcW w:w="1985" w:type="dxa"/>
            <w:gridSpan w:val="2"/>
          </w:tcPr>
          <w:p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sz w:val="20"/>
                <w:szCs w:val="20"/>
              </w:rPr>
              <w:t>bij de firma:</w:t>
            </w:r>
          </w:p>
        </w:tc>
        <w:bookmarkStart w:id="5" w:name="Text4"/>
        <w:tc>
          <w:tcPr>
            <w:tcW w:w="8789" w:type="dxa"/>
            <w:gridSpan w:val="2"/>
          </w:tcPr>
          <w:p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b/>
                <w:i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i/>
                <w:sz w:val="20"/>
                <w:szCs w:val="20"/>
              </w:rPr>
            </w:r>
            <w:r w:rsidRPr="00456748">
              <w:rPr>
                <w:b/>
                <w:i/>
                <w:sz w:val="20"/>
                <w:szCs w:val="20"/>
              </w:rPr>
              <w:fldChar w:fldCharType="separate"/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sz w:val="20"/>
                <w:szCs w:val="20"/>
              </w:rPr>
              <w:fldChar w:fldCharType="end"/>
            </w:r>
            <w:bookmarkEnd w:id="5"/>
          </w:p>
        </w:tc>
      </w:tr>
      <w:tr w:rsidR="005113EA" w:rsidRPr="00456748" w:rsidTr="00823C17">
        <w:trPr>
          <w:trHeight w:val="96"/>
        </w:trPr>
        <w:tc>
          <w:tcPr>
            <w:tcW w:w="1985" w:type="dxa"/>
            <w:gridSpan w:val="2"/>
          </w:tcPr>
          <w:p w:rsidR="005113EA" w:rsidRPr="00456748" w:rsidRDefault="005113EA" w:rsidP="000E017F">
            <w:pPr>
              <w:rPr>
                <w:b/>
                <w:i/>
                <w:sz w:val="20"/>
                <w:szCs w:val="20"/>
              </w:rPr>
            </w:pPr>
            <w:r w:rsidRPr="00456748">
              <w:rPr>
                <w:sz w:val="20"/>
                <w:szCs w:val="20"/>
              </w:rPr>
              <w:t>met bestelbonnr.:</w:t>
            </w:r>
          </w:p>
        </w:tc>
        <w:bookmarkStart w:id="6" w:name="Text5"/>
        <w:tc>
          <w:tcPr>
            <w:tcW w:w="8789" w:type="dxa"/>
            <w:gridSpan w:val="2"/>
          </w:tcPr>
          <w:p w:rsidR="005113EA" w:rsidRPr="00456748" w:rsidRDefault="005113EA" w:rsidP="000E017F">
            <w:pPr>
              <w:rPr>
                <w:sz w:val="20"/>
                <w:szCs w:val="20"/>
              </w:rPr>
            </w:pPr>
            <w:r w:rsidRPr="00456748">
              <w:rPr>
                <w:b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748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456748">
              <w:rPr>
                <w:b/>
                <w:i/>
                <w:sz w:val="20"/>
                <w:szCs w:val="20"/>
              </w:rPr>
            </w:r>
            <w:r w:rsidRPr="00456748">
              <w:rPr>
                <w:b/>
                <w:i/>
                <w:sz w:val="20"/>
                <w:szCs w:val="20"/>
              </w:rPr>
              <w:fldChar w:fldCharType="separate"/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noProof/>
                <w:sz w:val="20"/>
                <w:szCs w:val="20"/>
              </w:rPr>
              <w:t> </w:t>
            </w:r>
            <w:r w:rsidRPr="00456748">
              <w:rPr>
                <w:b/>
                <w:i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261A75" w:rsidRPr="00823C17" w:rsidRDefault="00261A75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261A75" w:rsidRPr="003F5E6F" w:rsidTr="00823C17">
        <w:tc>
          <w:tcPr>
            <w:tcW w:w="10774" w:type="dxa"/>
          </w:tcPr>
          <w:p w:rsidR="00261A75" w:rsidRPr="003F5E6F" w:rsidRDefault="00261A75" w:rsidP="00456748">
            <w:pPr>
              <w:pStyle w:val="BodyText"/>
              <w:spacing w:after="0" w:line="240" w:lineRule="auto"/>
            </w:pPr>
            <w:r w:rsidRPr="003F5E6F">
              <w:t>1. Het bestelde moet aan volgende voorwaarden voldoen:</w:t>
            </w:r>
          </w:p>
          <w:p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Voor deze bestelling moeten alle vigerende wetten en </w:t>
            </w:r>
            <w:r w:rsidR="000C37B2" w:rsidRPr="003F5E6F">
              <w:rPr>
                <w:sz w:val="20"/>
                <w:szCs w:val="20"/>
              </w:rPr>
              <w:t>reglementen inzake veiligheid,</w:t>
            </w:r>
            <w:r w:rsidRPr="003F5E6F">
              <w:rPr>
                <w:sz w:val="20"/>
                <w:szCs w:val="20"/>
              </w:rPr>
              <w:t xml:space="preserve"> hygiëne</w:t>
            </w:r>
            <w:r w:rsidR="000C37B2" w:rsidRPr="003F5E6F">
              <w:rPr>
                <w:sz w:val="20"/>
                <w:szCs w:val="20"/>
              </w:rPr>
              <w:t xml:space="preserve"> en ergonomie</w:t>
            </w:r>
            <w:r w:rsidRPr="003F5E6F">
              <w:rPr>
                <w:sz w:val="20"/>
                <w:szCs w:val="20"/>
              </w:rPr>
              <w:t xml:space="preserve">, en inzonderheid deze vervat in het Algemeen Reglement voor de Arbeidsbescherming en de Codex </w:t>
            </w:r>
            <w:r w:rsidR="006612D0" w:rsidRPr="003F5E6F">
              <w:rPr>
                <w:sz w:val="20"/>
                <w:szCs w:val="20"/>
              </w:rPr>
              <w:t xml:space="preserve">over het Welzijn op het Werk </w:t>
            </w:r>
            <w:r w:rsidRPr="003F5E6F">
              <w:rPr>
                <w:sz w:val="20"/>
                <w:szCs w:val="20"/>
              </w:rPr>
              <w:t>nageleefd worden;</w:t>
            </w:r>
          </w:p>
          <w:p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Alle veiligheidswaarborgen bieden om de werknemers te beschermen tegen de aantoonbare risico's;</w:t>
            </w:r>
          </w:p>
          <w:p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Goed zichtbare, duidelijke en ondubbelzinnige aanwijzingen betreffende het doel en de werkingszin van elk bedieningsorgaan bevatten. De op het </w:t>
            </w:r>
            <w:r w:rsidR="000C37B2" w:rsidRPr="003F5E6F">
              <w:rPr>
                <w:sz w:val="20"/>
                <w:szCs w:val="20"/>
              </w:rPr>
              <w:t>arbeidsmiddel</w:t>
            </w:r>
            <w:r w:rsidRPr="003F5E6F">
              <w:rPr>
                <w:sz w:val="20"/>
                <w:szCs w:val="20"/>
              </w:rPr>
              <w:t xml:space="preserve"> aangebrachte instructies moeten in het Nederlands o</w:t>
            </w:r>
            <w:r w:rsidR="006612D0" w:rsidRPr="003F5E6F">
              <w:rPr>
                <w:sz w:val="20"/>
                <w:szCs w:val="20"/>
              </w:rPr>
              <w:t>pgesteld zijn. De leverancier moet volledige, duidelijke en Nederlandstalige instructies betreffende de werking, de gebruikswijze, de inspectie en het onderhoud van het voorwerp van de bestelling aan de cliënt overmaken</w:t>
            </w:r>
            <w:r w:rsidRPr="003F5E6F">
              <w:rPr>
                <w:sz w:val="20"/>
                <w:szCs w:val="20"/>
              </w:rPr>
              <w:t>;</w:t>
            </w:r>
          </w:p>
          <w:p w:rsidR="002411E4" w:rsidRPr="003F5E6F" w:rsidRDefault="002411E4" w:rsidP="00D176FE">
            <w:pPr>
              <w:numPr>
                <w:ilvl w:val="0"/>
                <w:numId w:val="2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Indien het bestelde onderhevig is aan Europese economische richtlijnen (Machines, laagspanning, </w:t>
            </w:r>
            <w:proofErr w:type="spellStart"/>
            <w:r w:rsidRPr="003F5E6F">
              <w:rPr>
                <w:sz w:val="20"/>
                <w:szCs w:val="20"/>
              </w:rPr>
              <w:t>EMC,e.d</w:t>
            </w:r>
            <w:proofErr w:type="spellEnd"/>
            <w:r w:rsidRPr="003F5E6F">
              <w:rPr>
                <w:sz w:val="20"/>
                <w:szCs w:val="20"/>
              </w:rPr>
              <w:t>.), moeten deze toegepast worden:</w:t>
            </w:r>
          </w:p>
          <w:p w:rsidR="002411E4" w:rsidRPr="003F5E6F" w:rsidRDefault="002411E4" w:rsidP="002411E4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machines moeten voldoen aan de essentiële veiligheidseisen van het K.B. van 12 augustus 2008 (</w:t>
            </w:r>
            <w:r w:rsidR="00823C17" w:rsidRPr="003F5E6F">
              <w:rPr>
                <w:sz w:val="20"/>
                <w:szCs w:val="20"/>
              </w:rPr>
              <w:t xml:space="preserve">Europese </w:t>
            </w:r>
            <w:r w:rsidR="00477927" w:rsidRPr="003F5E6F">
              <w:rPr>
                <w:sz w:val="20"/>
                <w:szCs w:val="20"/>
              </w:rPr>
              <w:t xml:space="preserve">richtlijn </w:t>
            </w:r>
            <w:r w:rsidRPr="003F5E6F">
              <w:rPr>
                <w:sz w:val="20"/>
                <w:szCs w:val="20"/>
              </w:rPr>
              <w:t>2006</w:t>
            </w:r>
            <w:r w:rsidR="00477927" w:rsidRPr="003F5E6F">
              <w:rPr>
                <w:sz w:val="20"/>
                <w:szCs w:val="20"/>
              </w:rPr>
              <w:t>/42/EG).</w:t>
            </w:r>
          </w:p>
          <w:p w:rsidR="00BA222A" w:rsidRPr="003F5E6F" w:rsidRDefault="00877CE5" w:rsidP="002411E4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n</w:t>
            </w:r>
            <w:r w:rsidR="00BA222A" w:rsidRPr="003F5E6F">
              <w:rPr>
                <w:sz w:val="20"/>
                <w:szCs w:val="20"/>
              </w:rPr>
              <w:t>iet-voltooide machines dienen vergezeld te worden van een duidelijk inbouwhandleiding.</w:t>
            </w:r>
          </w:p>
          <w:p w:rsidR="00BA222A" w:rsidRPr="003F5E6F" w:rsidRDefault="00BA222A" w:rsidP="00BA222A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de nodige EG-verklaringen van overeenkomst in het kader van de wetgeving op het vrije handelsverkeer moeten bijgeleverd worden. De noodzakelijke CE-markering moet aangebracht zijn.</w:t>
            </w:r>
          </w:p>
          <w:p w:rsidR="00BA222A" w:rsidRPr="003F5E6F" w:rsidRDefault="00877CE5" w:rsidP="00BA222A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h</w:t>
            </w:r>
            <w:r w:rsidR="00BA222A" w:rsidRPr="003F5E6F">
              <w:rPr>
                <w:sz w:val="20"/>
                <w:szCs w:val="20"/>
              </w:rPr>
              <w:t>et technisch constructie dossier moet, op eenvoudig verzoek, in te kijken zijn</w:t>
            </w:r>
          </w:p>
          <w:p w:rsidR="00261A75" w:rsidRPr="003F5E6F" w:rsidRDefault="000C37B2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Arbeidsmiddelen</w:t>
            </w:r>
            <w:r w:rsidR="005B583C" w:rsidRPr="003F5E6F">
              <w:rPr>
                <w:sz w:val="20"/>
                <w:szCs w:val="20"/>
              </w:rPr>
              <w:t xml:space="preserve"> voldoen</w:t>
            </w:r>
            <w:r w:rsidR="00261A75" w:rsidRPr="003F5E6F">
              <w:rPr>
                <w:sz w:val="20"/>
                <w:szCs w:val="20"/>
              </w:rPr>
              <w:t xml:space="preserve"> aan de </w:t>
            </w:r>
            <w:r w:rsidR="00E8275B" w:rsidRPr="003F5E6F">
              <w:rPr>
                <w:sz w:val="20"/>
                <w:szCs w:val="20"/>
              </w:rPr>
              <w:t xml:space="preserve">codex Welzijn op het Werk, boek IV, </w:t>
            </w:r>
            <w:r w:rsidR="00261A75" w:rsidRPr="003F5E6F">
              <w:rPr>
                <w:sz w:val="20"/>
                <w:szCs w:val="20"/>
              </w:rPr>
              <w:t xml:space="preserve">bijlagen </w:t>
            </w:r>
            <w:r w:rsidR="00E8275B" w:rsidRPr="003F5E6F">
              <w:rPr>
                <w:sz w:val="20"/>
                <w:szCs w:val="20"/>
              </w:rPr>
              <w:t xml:space="preserve">IV.2-1 en IV.2-2 </w:t>
            </w:r>
            <w:r w:rsidR="00261A75" w:rsidRPr="003F5E6F">
              <w:rPr>
                <w:sz w:val="20"/>
                <w:szCs w:val="20"/>
              </w:rPr>
              <w:t>betreffende het gebruik van arbeidsmiddelen;</w:t>
            </w:r>
          </w:p>
          <w:p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Indien het om mobiele arbeidsmiddelen gaat, voldoen aan </w:t>
            </w:r>
            <w:r w:rsidR="00E8275B" w:rsidRPr="003F5E6F">
              <w:rPr>
                <w:sz w:val="20"/>
                <w:szCs w:val="20"/>
              </w:rPr>
              <w:t>de codex Welzijn op het Werk, boek IV, titel 3</w:t>
            </w:r>
            <w:r w:rsidRPr="003F5E6F">
              <w:rPr>
                <w:sz w:val="20"/>
                <w:szCs w:val="20"/>
              </w:rPr>
              <w:t>;</w:t>
            </w:r>
          </w:p>
          <w:p w:rsidR="00261A75" w:rsidRPr="003F5E6F" w:rsidRDefault="00261A75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Indien het om arbeidsmiddelen voor het hijsen of heffen van lasten gaat, voldoen aan </w:t>
            </w:r>
            <w:r w:rsidR="00E8275B" w:rsidRPr="003F5E6F">
              <w:rPr>
                <w:sz w:val="20"/>
                <w:szCs w:val="20"/>
              </w:rPr>
              <w:t>de codex Welzijn op het Werk, boek IV, titel 4</w:t>
            </w:r>
            <w:r w:rsidRPr="003F5E6F">
              <w:rPr>
                <w:sz w:val="20"/>
                <w:szCs w:val="20"/>
              </w:rPr>
              <w:t>;</w:t>
            </w:r>
          </w:p>
          <w:p w:rsidR="00E8275B" w:rsidRPr="003F5E6F" w:rsidRDefault="00E8275B" w:rsidP="00456748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Indien het om arbeidsmiddelen voor werken op hoogte gaat, voldoen aan de codex Welzijn op het Werk, boek IV, titel 4;</w:t>
            </w:r>
          </w:p>
          <w:p w:rsidR="00261A75" w:rsidRPr="003F5E6F" w:rsidRDefault="006D1199" w:rsidP="00877CE5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Indien het</w:t>
            </w:r>
            <w:r w:rsidR="00C760A1" w:rsidRPr="003F5E6F">
              <w:rPr>
                <w:sz w:val="20"/>
                <w:szCs w:val="20"/>
              </w:rPr>
              <w:t xml:space="preserve"> om persoonlijke beschermin</w:t>
            </w:r>
            <w:r w:rsidR="008D026D" w:rsidRPr="003F5E6F">
              <w:rPr>
                <w:sz w:val="20"/>
                <w:szCs w:val="20"/>
              </w:rPr>
              <w:t xml:space="preserve">gsmiddelen gaat, voldoen aan de bepalingen opgenomen in </w:t>
            </w:r>
            <w:r w:rsidR="00700A1A" w:rsidRPr="003F5E6F">
              <w:rPr>
                <w:sz w:val="20"/>
                <w:szCs w:val="20"/>
              </w:rPr>
              <w:t>de codex Welzijn op het Werk, boek IX, titel 2</w:t>
            </w:r>
            <w:r w:rsidR="003F466A" w:rsidRPr="003F5E6F">
              <w:rPr>
                <w:sz w:val="20"/>
                <w:szCs w:val="20"/>
              </w:rPr>
              <w:t>;</w:t>
            </w:r>
          </w:p>
          <w:p w:rsidR="006D1199" w:rsidRPr="003F5E6F" w:rsidRDefault="003C5C70" w:rsidP="00BB2F7E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Indien het over collectieve bescherming gaat (al dan niet inbegrepen in de bestelling maar geen deel uitmakend van het arbeidsmiddel), voldoen aan de bepalingen opgenomen in </w:t>
            </w:r>
            <w:r w:rsidR="00700A1A" w:rsidRPr="003F5E6F">
              <w:rPr>
                <w:sz w:val="20"/>
                <w:szCs w:val="20"/>
              </w:rPr>
              <w:t>de codex Welzijn op het Werk, boek IX, titel 1;</w:t>
            </w:r>
          </w:p>
        </w:tc>
      </w:tr>
    </w:tbl>
    <w:p w:rsidR="00261A75" w:rsidRPr="003F5E6F" w:rsidRDefault="00261A75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261A75" w:rsidRPr="003F5E6F" w:rsidTr="00823C17">
        <w:tc>
          <w:tcPr>
            <w:tcW w:w="10774" w:type="dxa"/>
          </w:tcPr>
          <w:p w:rsidR="00CE3C10" w:rsidRPr="003F5E6F" w:rsidRDefault="00CE3C10" w:rsidP="00456748">
            <w:pPr>
              <w:tabs>
                <w:tab w:val="left" w:pos="4320"/>
                <w:tab w:val="left" w:pos="7200"/>
              </w:tabs>
              <w:spacing w:line="220" w:lineRule="exact"/>
              <w:jc w:val="both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2. Het bestelde moet ook voldoen aan volgende bijkomende veiligheidseisen: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Het verplaatsen van een uitgeschakelde machine moet mogelijk zijn zonder dat de gebruikers zich kunnen verbranden of knellen.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De bediening moet eenduidig zijn.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 xml:space="preserve">Toestellen die voorzien zijn om gehesen te worden moeten voorzien </w:t>
            </w:r>
            <w:r>
              <w:rPr>
                <w:sz w:val="20"/>
                <w:szCs w:val="20"/>
              </w:rPr>
              <w:t xml:space="preserve">zijn </w:t>
            </w:r>
            <w:r w:rsidRPr="000F7FE6">
              <w:rPr>
                <w:sz w:val="20"/>
                <w:szCs w:val="20"/>
              </w:rPr>
              <w:t>van een aanslagpunt dat:</w:t>
            </w:r>
          </w:p>
          <w:p w:rsidR="000C2359" w:rsidRPr="000F7FE6" w:rsidRDefault="000C2359" w:rsidP="000C2359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geschikt is voor het te hijsen gewicht, rekening houden met eventueel bijhorende kabels en slangen</w:t>
            </w:r>
          </w:p>
          <w:p w:rsidR="000C2359" w:rsidRPr="000F7FE6" w:rsidRDefault="000C2359" w:rsidP="000C2359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voorzien is van een afstekende kleur en markering die aangeeft dat dit een aanslagpunt is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bookmarkStart w:id="7" w:name="OLE_LINK1"/>
            <w:r>
              <w:rPr>
                <w:sz w:val="20"/>
                <w:szCs w:val="20"/>
              </w:rPr>
              <w:t>Het</w:t>
            </w:r>
            <w:r w:rsidRPr="000F7FE6">
              <w:rPr>
                <w:sz w:val="20"/>
                <w:szCs w:val="20"/>
              </w:rPr>
              <w:t xml:space="preserve"> eigengewicht word</w:t>
            </w:r>
            <w:r>
              <w:rPr>
                <w:sz w:val="20"/>
                <w:szCs w:val="20"/>
              </w:rPr>
              <w:t>t</w:t>
            </w:r>
            <w:r w:rsidRPr="000F7FE6">
              <w:rPr>
                <w:sz w:val="20"/>
                <w:szCs w:val="20"/>
              </w:rPr>
              <w:t xml:space="preserve"> duidelijk en onuitwisbaar op het toestel aangeduid</w:t>
            </w:r>
            <w:bookmarkEnd w:id="7"/>
            <w:r w:rsidRPr="000F7FE6">
              <w:rPr>
                <w:sz w:val="20"/>
                <w:szCs w:val="20"/>
              </w:rPr>
              <w:t>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Elk bedieningsorgaan (knop, schakelaar, hendel,…) is voorzien van een markering (Nederlandstalige tekst en/of pictogram) die zijn functie weergeeft.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 xml:space="preserve">Bij elke noodstopbediening, indien aanwezig, moet de markering “NOODSTOP” aanwezig zijn. 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Alle bedieningspunten moeten veilig bereikbaar zijn. Hierbij wordt in het bijzonder rekening gehouden met bedieningspun</w:t>
            </w:r>
            <w:r>
              <w:rPr>
                <w:sz w:val="20"/>
                <w:szCs w:val="20"/>
              </w:rPr>
              <w:t xml:space="preserve">ten die tijdens bedrijf of vooraleer de </w:t>
            </w:r>
            <w:r w:rsidRPr="000F7FE6">
              <w:rPr>
                <w:sz w:val="20"/>
                <w:szCs w:val="20"/>
              </w:rPr>
              <w:t>machine afgekoeld is bereikbaar moeten zijn.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Uitlaatgassen mogen de gebruikers niet hinderen.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Ter hoogte va</w:t>
            </w:r>
            <w:bookmarkStart w:id="8" w:name="_GoBack"/>
            <w:bookmarkEnd w:id="8"/>
            <w:r w:rsidRPr="000F7FE6">
              <w:rPr>
                <w:sz w:val="20"/>
                <w:szCs w:val="20"/>
              </w:rPr>
              <w:t>n de vulopening van de brandstof moet duidelijk vermeld worden welke brandstof en eventuele additieven (met vermelding van verhouding) moeten gebruikt worden.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Indien de brandstof niet tijdens bedrijf mag bijgevuld worden moet dit duidelijk vermeld worden ter hoogte van de vulopening van de brandstof.</w:t>
            </w:r>
          </w:p>
          <w:p w:rsidR="000C2359" w:rsidRPr="000F7FE6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F7FE6">
              <w:rPr>
                <w:sz w:val="20"/>
                <w:szCs w:val="20"/>
              </w:rPr>
              <w:t>Alle elektrische aansluitingen moeten afgeschermd zijn tegen bevuiling, corrosie, water en andere vormen van beschadiging.</w:t>
            </w:r>
          </w:p>
          <w:p w:rsidR="005E3661" w:rsidRPr="003F5E6F" w:rsidRDefault="000C2359" w:rsidP="000C2359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0C2359">
              <w:rPr>
                <w:sz w:val="20"/>
                <w:szCs w:val="20"/>
              </w:rPr>
              <w:t>De machine is conform ISO 2631 betreffende lichaamstrillingen en ISO 5349 betreffende hand-armtrillingen.</w:t>
            </w:r>
          </w:p>
        </w:tc>
      </w:tr>
    </w:tbl>
    <w:p w:rsidR="00261A75" w:rsidRPr="003F5E6F" w:rsidRDefault="00261A75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E3C10" w:rsidRPr="00456748" w:rsidTr="00823C17">
        <w:tc>
          <w:tcPr>
            <w:tcW w:w="10774" w:type="dxa"/>
          </w:tcPr>
          <w:p w:rsidR="00CE3C10" w:rsidRPr="00456748" w:rsidRDefault="00CE3C10" w:rsidP="00290C82">
            <w:pPr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lastRenderedPageBreak/>
              <w:t>Bij de levering moet de leverancier aan de cliënt een document bezorgen waarin de naleving van de bij de bestelling geformuleerde voorwaarden en bijkomende veiligheidseisen verantwoord wordt.</w:t>
            </w:r>
            <w:r w:rsidR="00552059" w:rsidRPr="003F5E6F">
              <w:rPr>
                <w:sz w:val="20"/>
                <w:szCs w:val="20"/>
              </w:rPr>
              <w:t xml:space="preserve"> (</w:t>
            </w:r>
            <w:r w:rsidR="00290C82" w:rsidRPr="003F5E6F">
              <w:rPr>
                <w:sz w:val="20"/>
                <w:szCs w:val="20"/>
              </w:rPr>
              <w:t>codex Welzijn op het Werk, boek IV, Art. 2.7.</w:t>
            </w:r>
            <w:r w:rsidR="00552059" w:rsidRPr="003F5E6F">
              <w:rPr>
                <w:sz w:val="20"/>
                <w:szCs w:val="20"/>
              </w:rPr>
              <w:t>)</w:t>
            </w:r>
          </w:p>
        </w:tc>
      </w:tr>
    </w:tbl>
    <w:p w:rsidR="00CE3C10" w:rsidRPr="00823C17" w:rsidRDefault="00CE3C10" w:rsidP="00261A75">
      <w:pPr>
        <w:rPr>
          <w:sz w:val="10"/>
          <w:szCs w:val="10"/>
        </w:rPr>
      </w:pPr>
    </w:p>
    <w:tbl>
      <w:tblPr>
        <w:tblW w:w="10774" w:type="dxa"/>
        <w:tblInd w:w="-743" w:type="dxa"/>
        <w:tblLook w:val="00A0" w:firstRow="1" w:lastRow="0" w:firstColumn="1" w:lastColumn="0" w:noHBand="0" w:noVBand="0"/>
      </w:tblPr>
      <w:tblGrid>
        <w:gridCol w:w="3720"/>
        <w:gridCol w:w="3544"/>
        <w:gridCol w:w="3510"/>
      </w:tblGrid>
      <w:tr w:rsidR="003F5E6F" w:rsidRPr="00D55E7A" w:rsidTr="00404594">
        <w:tc>
          <w:tcPr>
            <w:tcW w:w="3720" w:type="dxa"/>
          </w:tcPr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naam en handtekening van het hoofd of een adjunct van de GIDPB</w:t>
            </w:r>
          </w:p>
          <w:sdt>
            <w:sdtPr>
              <w:rPr>
                <w:i/>
                <w:sz w:val="20"/>
                <w:szCs w:val="20"/>
                <w:highlight w:val="lightGray"/>
                <w:lang w:val="en-US"/>
              </w:rPr>
              <w:id w:val="-102650350"/>
              <w:placeholder>
                <w:docPart w:val="7D5E0C8BB6EE4F57B09F52C3B122C494"/>
              </w:placeholder>
              <w:text/>
            </w:sdtPr>
            <w:sdtEndPr/>
            <w:sdtContent>
              <w:p w:rsidR="008C7098" w:rsidRDefault="008C7098" w:rsidP="008C7098">
                <w:pPr>
                  <w:ind w:right="45"/>
                  <w:rPr>
                    <w:i/>
                    <w:sz w:val="20"/>
                    <w:szCs w:val="20"/>
                    <w:highlight w:val="lightGray"/>
                    <w:lang w:val="en-US"/>
                  </w:rPr>
                </w:pPr>
                <w:proofErr w:type="spellStart"/>
                <w:r w:rsidRPr="003F5E6F">
                  <w:rPr>
                    <w:i/>
                    <w:sz w:val="20"/>
                    <w:szCs w:val="20"/>
                    <w:highlight w:val="lightGray"/>
                    <w:lang w:val="en-US"/>
                  </w:rPr>
                  <w:t>handtekening</w:t>
                </w:r>
                <w:proofErr w:type="spellEnd"/>
              </w:p>
            </w:sdtContent>
          </w:sdt>
          <w:p w:rsidR="003F5E6F" w:rsidRPr="003F5E6F" w:rsidRDefault="003F5E6F" w:rsidP="00404594">
            <w:pPr>
              <w:ind w:right="45"/>
              <w:rPr>
                <w:sz w:val="20"/>
                <w:szCs w:val="20"/>
                <w:lang w:val="en-US"/>
              </w:rPr>
            </w:pPr>
          </w:p>
          <w:p w:rsidR="008C7098" w:rsidRDefault="008C7098" w:rsidP="00404594">
            <w:pPr>
              <w:ind w:right="45"/>
              <w:rPr>
                <w:sz w:val="20"/>
                <w:szCs w:val="20"/>
              </w:rPr>
            </w:pPr>
          </w:p>
          <w:p w:rsidR="008C7098" w:rsidRDefault="008C7098" w:rsidP="00404594">
            <w:pPr>
              <w:ind w:right="45"/>
              <w:rPr>
                <w:sz w:val="20"/>
                <w:szCs w:val="20"/>
              </w:rPr>
            </w:pPr>
          </w:p>
          <w:p w:rsidR="008C7098" w:rsidRDefault="008C7098" w:rsidP="00404594">
            <w:pPr>
              <w:ind w:right="45"/>
              <w:rPr>
                <w:sz w:val="20"/>
                <w:szCs w:val="20"/>
              </w:rPr>
            </w:pPr>
          </w:p>
          <w:p w:rsidR="008C7098" w:rsidRDefault="008C7098" w:rsidP="00404594">
            <w:pPr>
              <w:ind w:right="45"/>
              <w:rPr>
                <w:sz w:val="20"/>
                <w:szCs w:val="20"/>
              </w:rPr>
            </w:pPr>
          </w:p>
          <w:sdt>
            <w:sdtPr>
              <w:rPr>
                <w:i/>
                <w:sz w:val="20"/>
                <w:szCs w:val="20"/>
                <w:highlight w:val="lightGray"/>
              </w:rPr>
              <w:id w:val="-379555489"/>
              <w:placeholder>
                <w:docPart w:val="4EFA51075C6644CFBE9782F1D29D623D"/>
              </w:placeholder>
              <w:text/>
            </w:sdtPr>
            <w:sdtEndPr/>
            <w:sdtContent>
              <w:p w:rsidR="008C7098" w:rsidRDefault="008C7098" w:rsidP="008C7098">
                <w:pPr>
                  <w:ind w:right="45"/>
                  <w:rPr>
                    <w:i/>
                    <w:sz w:val="20"/>
                    <w:szCs w:val="20"/>
                    <w:highlight w:val="lightGray"/>
                  </w:rPr>
                </w:pPr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naam</w:t>
                </w:r>
              </w:p>
            </w:sdtContent>
          </w:sdt>
          <w:p w:rsidR="003F5E6F" w:rsidRPr="003F5E6F" w:rsidRDefault="003F5E6F" w:rsidP="00404594">
            <w:pPr>
              <w:ind w:right="45"/>
              <w:rPr>
                <w:i/>
                <w:sz w:val="20"/>
                <w:szCs w:val="20"/>
                <w:highlight w:val="lightGray"/>
              </w:rPr>
            </w:pPr>
            <w:r w:rsidRPr="003F5E6F">
              <w:rPr>
                <w:sz w:val="20"/>
                <w:szCs w:val="20"/>
              </w:rPr>
              <w:t xml:space="preserve">datum: </w:t>
            </w:r>
            <w:sdt>
              <w:sdtPr>
                <w:rPr>
                  <w:i/>
                  <w:sz w:val="20"/>
                  <w:szCs w:val="20"/>
                  <w:highlight w:val="lightGray"/>
                </w:rPr>
                <w:id w:val="1269813525"/>
                <w:placeholder>
                  <w:docPart w:val="58BDD7B05150470D8B06F2F67E3C1F62"/>
                </w:placeholder>
                <w:text/>
              </w:sdtPr>
              <w:sdtEndPr/>
              <w:sdtContent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datum</w:t>
                </w:r>
              </w:sdtContent>
            </w:sdt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OPTIONEEL</w:t>
            </w: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naam</w:t>
            </w:r>
            <w:r w:rsidR="0082747E">
              <w:rPr>
                <w:sz w:val="20"/>
                <w:szCs w:val="20"/>
              </w:rPr>
              <w:t xml:space="preserve"> en handtekening van de </w:t>
            </w:r>
            <w:r w:rsidRPr="003F5E6F">
              <w:rPr>
                <w:sz w:val="20"/>
                <w:szCs w:val="20"/>
              </w:rPr>
              <w:t>preventieadviseur</w:t>
            </w:r>
            <w:r w:rsidR="0082747E">
              <w:rPr>
                <w:sz w:val="20"/>
                <w:szCs w:val="20"/>
              </w:rPr>
              <w:t xml:space="preserve"> van het bedrijf</w:t>
            </w:r>
          </w:p>
          <w:sdt>
            <w:sdtPr>
              <w:rPr>
                <w:i/>
                <w:sz w:val="20"/>
                <w:szCs w:val="20"/>
                <w:highlight w:val="lightGray"/>
                <w:lang w:val="en-US"/>
              </w:rPr>
              <w:id w:val="1804812180"/>
              <w:placeholder>
                <w:docPart w:val="15886024521C41A6969BA869F00654A0"/>
              </w:placeholder>
              <w:text/>
            </w:sdtPr>
            <w:sdtEndPr/>
            <w:sdtContent>
              <w:p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  <w:lang w:val="en-US"/>
                  </w:rPr>
                </w:pPr>
                <w:proofErr w:type="spellStart"/>
                <w:r w:rsidRPr="003F5E6F">
                  <w:rPr>
                    <w:i/>
                    <w:sz w:val="20"/>
                    <w:szCs w:val="20"/>
                    <w:highlight w:val="lightGray"/>
                    <w:lang w:val="en-US"/>
                  </w:rPr>
                  <w:t>handtekening</w:t>
                </w:r>
                <w:proofErr w:type="spellEnd"/>
              </w:p>
            </w:sdtContent>
          </w:sdt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sdt>
            <w:sdtPr>
              <w:rPr>
                <w:i/>
                <w:sz w:val="20"/>
                <w:szCs w:val="20"/>
                <w:highlight w:val="lightGray"/>
              </w:rPr>
              <w:id w:val="1123504047"/>
              <w:placeholder>
                <w:docPart w:val="F49C12DDDFE04BE3984D221446A6EFF5"/>
              </w:placeholder>
              <w:text/>
            </w:sdtPr>
            <w:sdtEndPr/>
            <w:sdtContent>
              <w:p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  <w:highlight w:val="lightGray"/>
                  </w:rPr>
                </w:pPr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naam</w:t>
                </w:r>
              </w:p>
            </w:sdtContent>
          </w:sdt>
          <w:p w:rsidR="003F5E6F" w:rsidRPr="003F5E6F" w:rsidRDefault="003F5E6F" w:rsidP="00404594">
            <w:pPr>
              <w:ind w:right="45"/>
              <w:rPr>
                <w:i/>
                <w:sz w:val="20"/>
                <w:szCs w:val="20"/>
                <w:highlight w:val="lightGray"/>
              </w:rPr>
            </w:pPr>
            <w:r w:rsidRPr="003F5E6F">
              <w:rPr>
                <w:sz w:val="20"/>
                <w:szCs w:val="20"/>
              </w:rPr>
              <w:t xml:space="preserve">datum: </w:t>
            </w:r>
            <w:sdt>
              <w:sdtPr>
                <w:rPr>
                  <w:i/>
                  <w:sz w:val="20"/>
                  <w:szCs w:val="20"/>
                  <w:highlight w:val="lightGray"/>
                </w:rPr>
                <w:id w:val="-905604214"/>
                <w:placeholder>
                  <w:docPart w:val="D82B1E1DB3294E04BAA81D5E0DB89E7B"/>
                </w:placeholder>
                <w:text/>
              </w:sdtPr>
              <w:sdtEndPr/>
              <w:sdtContent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datum</w:t>
                </w:r>
              </w:sdtContent>
            </w:sdt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 xml:space="preserve">naam en handtekening van de </w:t>
            </w:r>
            <w:r>
              <w:rPr>
                <w:sz w:val="20"/>
                <w:szCs w:val="20"/>
              </w:rPr>
              <w:t>afgevaardigde van de werkgever</w:t>
            </w:r>
          </w:p>
          <w:sdt>
            <w:sdtPr>
              <w:rPr>
                <w:i/>
                <w:sz w:val="20"/>
                <w:szCs w:val="20"/>
                <w:highlight w:val="lightGray"/>
              </w:rPr>
              <w:id w:val="622664525"/>
              <w:placeholder>
                <w:docPart w:val="58D28F15968A4E7CBF48F5A22406247C"/>
              </w:placeholder>
              <w:text/>
            </w:sdtPr>
            <w:sdtEndPr/>
            <w:sdtContent>
              <w:p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</w:rPr>
                </w:pPr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handtekening</w:t>
                </w:r>
              </w:p>
            </w:sdtContent>
          </w:sdt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</w:p>
          <w:sdt>
            <w:sdtPr>
              <w:rPr>
                <w:i/>
                <w:sz w:val="20"/>
                <w:szCs w:val="20"/>
                <w:highlight w:val="lightGray"/>
              </w:rPr>
              <w:id w:val="-1247799477"/>
              <w:placeholder>
                <w:docPart w:val="58D28F15968A4E7CBF48F5A22406247C"/>
              </w:placeholder>
              <w:text/>
            </w:sdtPr>
            <w:sdtEndPr/>
            <w:sdtContent>
              <w:p w:rsidR="003F5E6F" w:rsidRPr="003F5E6F" w:rsidRDefault="003F5E6F" w:rsidP="00404594">
                <w:pPr>
                  <w:ind w:right="45"/>
                  <w:rPr>
                    <w:i/>
                    <w:sz w:val="20"/>
                    <w:szCs w:val="20"/>
                  </w:rPr>
                </w:pPr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naam</w:t>
                </w:r>
              </w:p>
            </w:sdtContent>
          </w:sdt>
          <w:p w:rsidR="003F5E6F" w:rsidRPr="003F5E6F" w:rsidRDefault="003F5E6F" w:rsidP="00404594">
            <w:pPr>
              <w:ind w:right="45"/>
              <w:rPr>
                <w:sz w:val="20"/>
                <w:szCs w:val="20"/>
              </w:rPr>
            </w:pPr>
            <w:r w:rsidRPr="003F5E6F">
              <w:rPr>
                <w:sz w:val="20"/>
                <w:szCs w:val="20"/>
              </w:rPr>
              <w:t>datum:</w:t>
            </w:r>
            <w:r w:rsidRPr="003F5E6F">
              <w:rPr>
                <w:i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i/>
                  <w:sz w:val="20"/>
                  <w:szCs w:val="20"/>
                  <w:highlight w:val="lightGray"/>
                </w:rPr>
                <w:id w:val="1734355085"/>
                <w:placeholder>
                  <w:docPart w:val="1C9CBFF526624B70A5E0AFA92FFF02FD"/>
                </w:placeholder>
                <w:text/>
              </w:sdtPr>
              <w:sdtEndPr/>
              <w:sdtContent>
                <w:r w:rsidRPr="003F5E6F">
                  <w:rPr>
                    <w:i/>
                    <w:sz w:val="20"/>
                    <w:szCs w:val="20"/>
                    <w:highlight w:val="lightGray"/>
                  </w:rPr>
                  <w:t>datum</w:t>
                </w:r>
              </w:sdtContent>
            </w:sdt>
          </w:p>
        </w:tc>
      </w:tr>
    </w:tbl>
    <w:p w:rsidR="00BE6C11" w:rsidRPr="00823C17" w:rsidRDefault="00BE6C11" w:rsidP="00554637">
      <w:pPr>
        <w:tabs>
          <w:tab w:val="left" w:pos="6180"/>
        </w:tabs>
        <w:rPr>
          <w:sz w:val="2"/>
          <w:szCs w:val="2"/>
        </w:rPr>
      </w:pPr>
    </w:p>
    <w:sectPr w:rsidR="00BE6C11" w:rsidRPr="00823C17" w:rsidSect="003F0B6E">
      <w:headerReference w:type="default" r:id="rId7"/>
      <w:footerReference w:type="default" r:id="rId8"/>
      <w:footerReference w:type="firs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5B" w:rsidRDefault="00E8275B" w:rsidP="00261A75">
      <w:r>
        <w:separator/>
      </w:r>
    </w:p>
  </w:endnote>
  <w:endnote w:type="continuationSeparator" w:id="0">
    <w:p w:rsidR="00E8275B" w:rsidRDefault="00E8275B" w:rsidP="0026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B6E" w:rsidRDefault="00A03F6B" w:rsidP="003F0B6E">
    <w:pPr>
      <w:pStyle w:val="Footer"/>
      <w:pBdr>
        <w:bottom w:val="single" w:sz="6" w:space="1" w:color="auto"/>
      </w:pBdr>
      <w:ind w:left="-851" w:right="-853"/>
      <w:jc w:val="right"/>
      <w:rPr>
        <w:sz w:val="8"/>
        <w:szCs w:val="8"/>
      </w:rPr>
    </w:pPr>
    <w:r>
      <w:rPr>
        <w:sz w:val="8"/>
        <w:szCs w:val="8"/>
      </w:rPr>
      <w:t>121</w:t>
    </w:r>
    <w:r w:rsidR="00561BD9">
      <w:rPr>
        <w:sz w:val="8"/>
        <w:szCs w:val="8"/>
      </w:rPr>
      <w:t>3</w:t>
    </w:r>
  </w:p>
  <w:p w:rsidR="003573E5" w:rsidRPr="00A03F6B" w:rsidRDefault="003F0B6E" w:rsidP="003F0B6E">
    <w:pPr>
      <w:pStyle w:val="Footer"/>
      <w:tabs>
        <w:tab w:val="left" w:pos="708"/>
      </w:tabs>
      <w:ind w:left="-851" w:right="-853"/>
      <w:jc w:val="center"/>
      <w:rPr>
        <w:sz w:val="14"/>
        <w:szCs w:val="14"/>
      </w:rPr>
    </w:pPr>
    <w:r>
      <w:rPr>
        <w:b/>
        <w:color w:val="365F91"/>
        <w:sz w:val="14"/>
        <w:szCs w:val="14"/>
      </w:rPr>
      <w:t xml:space="preserve">Dit document ingevuld en getekend terugzenden aan de Gemeenschappelijke Interne </w:t>
    </w:r>
    <w:r>
      <w:rPr>
        <w:rStyle w:val="PageNumber"/>
        <w:b/>
        <w:color w:val="365F91"/>
        <w:sz w:val="14"/>
        <w:szCs w:val="14"/>
      </w:rPr>
      <w:t>Dienst voor Preventie</w:t>
    </w:r>
    <w:r>
      <w:rPr>
        <w:b/>
        <w:color w:val="365F91"/>
        <w:sz w:val="14"/>
        <w:szCs w:val="14"/>
      </w:rPr>
      <w:t xml:space="preserve"> </w:t>
    </w:r>
    <w:r>
      <w:rPr>
        <w:rStyle w:val="PageNumber"/>
        <w:b/>
        <w:color w:val="365F91"/>
        <w:sz w:val="14"/>
        <w:szCs w:val="14"/>
      </w:rPr>
      <w:t>en Bescherming aan de haven van Antwerpen</w:t>
    </w:r>
    <w:r>
      <w:rPr>
        <w:b/>
        <w:color w:val="365F91"/>
        <w:sz w:val="14"/>
        <w:szCs w:val="14"/>
      </w:rPr>
      <w:br/>
    </w:r>
    <w:r w:rsidRPr="00A03F6B">
      <w:rPr>
        <w:b/>
        <w:color w:val="365F91"/>
        <w:sz w:val="14"/>
        <w:szCs w:val="14"/>
      </w:rPr>
      <w:t>Zomerweg 3 bus 1, B-2030 Antwerpen - tel: +32 3 540 85 60 - fax: +32 3 540 86 79 – info</w:t>
    </w:r>
    <w:r w:rsidR="00A03F6B" w:rsidRPr="00A03F6B">
      <w:rPr>
        <w:b/>
        <w:color w:val="365F91"/>
        <w:sz w:val="14"/>
        <w:szCs w:val="14"/>
      </w:rPr>
      <w:t>veiligheid</w:t>
    </w:r>
    <w:r w:rsidRPr="00A03F6B">
      <w:rPr>
        <w:b/>
        <w:color w:val="365F91"/>
        <w:sz w:val="14"/>
        <w:szCs w:val="14"/>
      </w:rPr>
      <w:t>@cepa.be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3E5" w:rsidRPr="00EB76A2" w:rsidRDefault="003573E5" w:rsidP="00BE6C11">
    <w:pPr>
      <w:pStyle w:val="Footer"/>
      <w:tabs>
        <w:tab w:val="clear" w:pos="4153"/>
        <w:tab w:val="clear" w:pos="8306"/>
      </w:tabs>
      <w:jc w:val="right"/>
      <w:rPr>
        <w:sz w:val="16"/>
        <w:szCs w:val="16"/>
      </w:rPr>
    </w:pPr>
    <w:r w:rsidRPr="00EB76A2">
      <w:rPr>
        <w:sz w:val="16"/>
        <w:szCs w:val="16"/>
      </w:rPr>
      <w:t xml:space="preserve">blz. </w:t>
    </w:r>
    <w:r w:rsidRPr="00EB76A2">
      <w:rPr>
        <w:rStyle w:val="PageNumber"/>
        <w:sz w:val="16"/>
        <w:szCs w:val="16"/>
      </w:rPr>
      <w:fldChar w:fldCharType="begin"/>
    </w:r>
    <w:r w:rsidRPr="00EB76A2">
      <w:rPr>
        <w:rStyle w:val="PageNumber"/>
        <w:sz w:val="16"/>
        <w:szCs w:val="16"/>
      </w:rPr>
      <w:instrText xml:space="preserve"> PAGE </w:instrText>
    </w:r>
    <w:r w:rsidRPr="00EB76A2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EB76A2">
      <w:rPr>
        <w:rStyle w:val="PageNumber"/>
        <w:sz w:val="16"/>
        <w:szCs w:val="16"/>
      </w:rPr>
      <w:fldChar w:fldCharType="end"/>
    </w:r>
    <w:r w:rsidRPr="00EB76A2">
      <w:rPr>
        <w:rStyle w:val="PageNumber"/>
        <w:sz w:val="16"/>
        <w:szCs w:val="16"/>
      </w:rPr>
      <w:t xml:space="preserve"> / </w:t>
    </w:r>
    <w:r w:rsidRPr="00EB76A2">
      <w:rPr>
        <w:rStyle w:val="PageNumber"/>
        <w:sz w:val="16"/>
        <w:szCs w:val="16"/>
      </w:rPr>
      <w:fldChar w:fldCharType="begin"/>
    </w:r>
    <w:r w:rsidRPr="00EB76A2">
      <w:rPr>
        <w:rStyle w:val="PageNumber"/>
        <w:sz w:val="16"/>
        <w:szCs w:val="16"/>
      </w:rPr>
      <w:instrText xml:space="preserve"> NUMPAGES </w:instrText>
    </w:r>
    <w:r w:rsidRPr="00EB76A2">
      <w:rPr>
        <w:rStyle w:val="PageNumber"/>
        <w:sz w:val="16"/>
        <w:szCs w:val="16"/>
      </w:rPr>
      <w:fldChar w:fldCharType="separate"/>
    </w:r>
    <w:r w:rsidR="00A468D9">
      <w:rPr>
        <w:rStyle w:val="PageNumber"/>
        <w:noProof/>
        <w:sz w:val="16"/>
        <w:szCs w:val="16"/>
      </w:rPr>
      <w:t>1</w:t>
    </w:r>
    <w:r w:rsidRPr="00EB76A2">
      <w:rPr>
        <w:rStyle w:val="PageNumber"/>
        <w:sz w:val="16"/>
        <w:szCs w:val="16"/>
      </w:rPr>
      <w:fldChar w:fldCharType="end"/>
    </w:r>
  </w:p>
  <w:p w:rsidR="003573E5" w:rsidRDefault="003573E5" w:rsidP="00BE6C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5B" w:rsidRDefault="00E8275B" w:rsidP="00261A75">
      <w:r>
        <w:separator/>
      </w:r>
    </w:p>
  </w:footnote>
  <w:footnote w:type="continuationSeparator" w:id="0">
    <w:p w:rsidR="00E8275B" w:rsidRDefault="00E8275B" w:rsidP="0026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8"/>
      <w:gridCol w:w="1018"/>
      <w:gridCol w:w="947"/>
    </w:tblGrid>
    <w:tr w:rsidR="003573E5" w:rsidRPr="00132B77" w:rsidTr="00377B32">
      <w:trPr>
        <w:jc w:val="center"/>
      </w:trPr>
      <w:tc>
        <w:tcPr>
          <w:tcW w:w="10943" w:type="dxa"/>
          <w:gridSpan w:val="3"/>
          <w:tcBorders>
            <w:bottom w:val="single" w:sz="4" w:space="0" w:color="auto"/>
          </w:tcBorders>
          <w:vAlign w:val="center"/>
        </w:tcPr>
        <w:p w:rsidR="003573E5" w:rsidRPr="00FB795B" w:rsidRDefault="00DC78C9" w:rsidP="00B54C2C">
          <w:pPr>
            <w:rPr>
              <w:sz w:val="18"/>
              <w:szCs w:val="18"/>
              <w:lang w:val="nl-NL"/>
            </w:rPr>
          </w:pPr>
          <w:r>
            <w:rPr>
              <w:noProof/>
              <w:sz w:val="20"/>
              <w:szCs w:val="20"/>
              <w:lang w:eastAsia="nl-BE"/>
            </w:rPr>
            <w:drawing>
              <wp:inline distT="0" distB="0" distL="0" distR="0">
                <wp:extent cx="653415" cy="260985"/>
                <wp:effectExtent l="0" t="0" r="0" b="5715"/>
                <wp:docPr id="1" name="Picture 1" descr="Cepa web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pa web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573E5">
            <w:rPr>
              <w:sz w:val="20"/>
              <w:szCs w:val="20"/>
            </w:rPr>
            <w:t xml:space="preserve">   </w:t>
          </w:r>
          <w:r w:rsidR="003573E5" w:rsidRPr="00B54C2C">
            <w:rPr>
              <w:color w:val="365F91"/>
              <w:sz w:val="20"/>
              <w:szCs w:val="20"/>
              <w:lang w:val="nl-NL"/>
            </w:rPr>
            <w:t xml:space="preserve">Gemeenschappelijke </w:t>
          </w:r>
          <w:r w:rsidR="003573E5">
            <w:rPr>
              <w:color w:val="365F91"/>
              <w:sz w:val="20"/>
              <w:szCs w:val="20"/>
              <w:lang w:val="nl-NL"/>
            </w:rPr>
            <w:t xml:space="preserve">Interne </w:t>
          </w:r>
          <w:r w:rsidR="003573E5" w:rsidRPr="00B54C2C">
            <w:rPr>
              <w:color w:val="365F91"/>
              <w:sz w:val="20"/>
              <w:szCs w:val="20"/>
              <w:lang w:val="nl-NL"/>
            </w:rPr>
            <w:t>Dienst voor Preventie en Bescherming aan de Haven van Antwerpen</w:t>
          </w:r>
        </w:p>
      </w:tc>
    </w:tr>
    <w:tr w:rsidR="003573E5" w:rsidRPr="00132B77" w:rsidTr="000106D8">
      <w:trPr>
        <w:trHeight w:val="259"/>
        <w:jc w:val="center"/>
      </w:trPr>
      <w:tc>
        <w:tcPr>
          <w:tcW w:w="8978" w:type="dxa"/>
          <w:vMerge w:val="restart"/>
          <w:tcBorders>
            <w:top w:val="single" w:sz="4" w:space="0" w:color="auto"/>
          </w:tcBorders>
          <w:vAlign w:val="center"/>
        </w:tcPr>
        <w:p w:rsidR="003573E5" w:rsidRPr="00DA0D23" w:rsidRDefault="003573E5" w:rsidP="00695E30">
          <w:pPr>
            <w:jc w:val="center"/>
            <w:rPr>
              <w:b/>
              <w:sz w:val="32"/>
              <w:szCs w:val="32"/>
            </w:rPr>
          </w:pPr>
          <w:r w:rsidRPr="00DA0D23">
            <w:rPr>
              <w:b/>
              <w:sz w:val="32"/>
              <w:szCs w:val="32"/>
            </w:rPr>
            <w:t>Bijlage aan bestelbon</w:t>
          </w:r>
        </w:p>
        <w:p w:rsidR="003573E5" w:rsidRPr="00273F86" w:rsidRDefault="003573E5" w:rsidP="00C0207B">
          <w:pPr>
            <w:pStyle w:val="Heading1"/>
            <w:jc w:val="center"/>
            <w:rPr>
              <w:b w:val="0"/>
              <w:bCs w:val="0"/>
              <w:sz w:val="32"/>
              <w:szCs w:val="32"/>
              <w:u w:val="none"/>
            </w:rPr>
          </w:pPr>
          <w:r w:rsidRPr="003F5E6F">
            <w:rPr>
              <w:smallCaps/>
              <w:sz w:val="14"/>
              <w:szCs w:val="14"/>
            </w:rPr>
            <w:t xml:space="preserve">Krachtens </w:t>
          </w:r>
          <w:r w:rsidR="00E8275B" w:rsidRPr="003F5E6F">
            <w:rPr>
              <w:smallCaps/>
              <w:sz w:val="14"/>
              <w:szCs w:val="14"/>
            </w:rPr>
            <w:t>codex Welzijn op het Werk</w:t>
          </w:r>
          <w:r w:rsidR="006D1199" w:rsidRPr="003F5E6F">
            <w:rPr>
              <w:smallCaps/>
              <w:sz w:val="14"/>
              <w:szCs w:val="14"/>
            </w:rPr>
            <w:t>, art.</w:t>
          </w:r>
          <w:r w:rsidR="00C0207B">
            <w:rPr>
              <w:smallCaps/>
              <w:sz w:val="14"/>
              <w:szCs w:val="14"/>
            </w:rPr>
            <w:t xml:space="preserve"> IV.2-6, art. IX.1-10 en art. IX.2-12</w:t>
          </w:r>
        </w:p>
      </w:tc>
      <w:tc>
        <w:tcPr>
          <w:tcW w:w="1018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3573E5" w:rsidRPr="000106D8" w:rsidRDefault="000106D8" w:rsidP="000106D8">
          <w:pPr>
            <w:jc w:val="right"/>
            <w:rPr>
              <w:sz w:val="16"/>
              <w:szCs w:val="16"/>
              <w:lang w:val="nl-NL"/>
            </w:rPr>
          </w:pPr>
          <w:r w:rsidRPr="000106D8">
            <w:rPr>
              <w:sz w:val="16"/>
              <w:szCs w:val="16"/>
              <w:lang w:val="nl-NL"/>
            </w:rPr>
            <w:t>versied</w:t>
          </w:r>
          <w:r w:rsidR="003573E5" w:rsidRPr="000106D8">
            <w:rPr>
              <w:sz w:val="16"/>
              <w:szCs w:val="16"/>
              <w:lang w:val="nl-NL"/>
            </w:rPr>
            <w:t>atum</w:t>
          </w:r>
        </w:p>
      </w:tc>
      <w:tc>
        <w:tcPr>
          <w:tcW w:w="94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73E5" w:rsidRPr="000106D8" w:rsidRDefault="000C2359" w:rsidP="000106D8">
          <w:pPr>
            <w:jc w:val="center"/>
            <w:rPr>
              <w:sz w:val="16"/>
              <w:szCs w:val="16"/>
              <w:lang w:val="nl-NL"/>
            </w:rPr>
          </w:pPr>
          <w:r>
            <w:rPr>
              <w:sz w:val="16"/>
              <w:szCs w:val="16"/>
            </w:rPr>
            <w:t>05/08/2016</w:t>
          </w:r>
        </w:p>
      </w:tc>
    </w:tr>
    <w:tr w:rsidR="003573E5" w:rsidTr="003F5E6F">
      <w:trPr>
        <w:trHeight w:val="108"/>
        <w:jc w:val="center"/>
      </w:trPr>
      <w:tc>
        <w:tcPr>
          <w:tcW w:w="8978" w:type="dxa"/>
          <w:vMerge/>
          <w:tcBorders>
            <w:bottom w:val="single" w:sz="4" w:space="0" w:color="auto"/>
          </w:tcBorders>
          <w:vAlign w:val="center"/>
        </w:tcPr>
        <w:p w:rsidR="003573E5" w:rsidRPr="006C1517" w:rsidRDefault="003573E5" w:rsidP="007476EF">
          <w:pPr>
            <w:pStyle w:val="Heading1"/>
            <w:jc w:val="center"/>
          </w:pPr>
        </w:p>
      </w:tc>
      <w:tc>
        <w:tcPr>
          <w:tcW w:w="1018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3573E5" w:rsidRPr="000106D8" w:rsidRDefault="000106D8" w:rsidP="000106D8">
          <w:pPr>
            <w:jc w:val="right"/>
            <w:rPr>
              <w:sz w:val="16"/>
              <w:szCs w:val="16"/>
              <w:lang w:val="nl-NL"/>
            </w:rPr>
          </w:pPr>
          <w:r w:rsidRPr="000106D8">
            <w:rPr>
              <w:sz w:val="16"/>
              <w:szCs w:val="16"/>
              <w:lang w:val="nl-NL"/>
            </w:rPr>
            <w:t>p</w:t>
          </w:r>
          <w:r w:rsidR="003573E5" w:rsidRPr="000106D8">
            <w:rPr>
              <w:sz w:val="16"/>
              <w:szCs w:val="16"/>
              <w:lang w:val="nl-NL"/>
            </w:rPr>
            <w:t>agina</w:t>
          </w:r>
        </w:p>
      </w:tc>
      <w:tc>
        <w:tcPr>
          <w:tcW w:w="94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73E5" w:rsidRPr="000106D8" w:rsidRDefault="003573E5" w:rsidP="000106D8">
          <w:pPr>
            <w:jc w:val="center"/>
            <w:rPr>
              <w:sz w:val="16"/>
              <w:szCs w:val="16"/>
              <w:lang w:val="nl-NL"/>
            </w:rPr>
          </w:pPr>
          <w:r w:rsidRPr="000106D8">
            <w:rPr>
              <w:rStyle w:val="PageNumber"/>
              <w:sz w:val="16"/>
              <w:szCs w:val="16"/>
              <w:lang w:val="nl-NL"/>
            </w:rPr>
            <w:fldChar w:fldCharType="begin"/>
          </w:r>
          <w:r w:rsidRPr="000106D8">
            <w:rPr>
              <w:rStyle w:val="PageNumber"/>
              <w:sz w:val="16"/>
              <w:szCs w:val="16"/>
              <w:lang w:val="nl-NL"/>
            </w:rPr>
            <w:instrText xml:space="preserve"> PAGE </w:instrText>
          </w:r>
          <w:r w:rsidRPr="000106D8">
            <w:rPr>
              <w:rStyle w:val="PageNumber"/>
              <w:sz w:val="16"/>
              <w:szCs w:val="16"/>
              <w:lang w:val="nl-NL"/>
            </w:rPr>
            <w:fldChar w:fldCharType="separate"/>
          </w:r>
          <w:r w:rsidR="0009002F">
            <w:rPr>
              <w:rStyle w:val="PageNumber"/>
              <w:noProof/>
              <w:sz w:val="16"/>
              <w:szCs w:val="16"/>
              <w:lang w:val="nl-NL"/>
            </w:rPr>
            <w:t>1</w:t>
          </w:r>
          <w:r w:rsidRPr="000106D8">
            <w:rPr>
              <w:rStyle w:val="PageNumber"/>
              <w:sz w:val="16"/>
              <w:szCs w:val="16"/>
              <w:lang w:val="nl-NL"/>
            </w:rPr>
            <w:fldChar w:fldCharType="end"/>
          </w:r>
          <w:r w:rsidRPr="000106D8">
            <w:rPr>
              <w:rStyle w:val="PageNumber"/>
              <w:sz w:val="16"/>
              <w:szCs w:val="16"/>
              <w:lang w:val="nl-NL"/>
            </w:rPr>
            <w:t xml:space="preserve"> van </w:t>
          </w:r>
          <w:r w:rsidRPr="000106D8">
            <w:rPr>
              <w:rStyle w:val="PageNumber"/>
              <w:sz w:val="16"/>
              <w:szCs w:val="16"/>
              <w:lang w:val="nl-NL"/>
            </w:rPr>
            <w:fldChar w:fldCharType="begin"/>
          </w:r>
          <w:r w:rsidRPr="000106D8">
            <w:rPr>
              <w:rStyle w:val="PageNumber"/>
              <w:sz w:val="16"/>
              <w:szCs w:val="16"/>
              <w:lang w:val="nl-NL"/>
            </w:rPr>
            <w:instrText xml:space="preserve"> NUMPAGES </w:instrText>
          </w:r>
          <w:r w:rsidRPr="000106D8">
            <w:rPr>
              <w:rStyle w:val="PageNumber"/>
              <w:sz w:val="16"/>
              <w:szCs w:val="16"/>
              <w:lang w:val="nl-NL"/>
            </w:rPr>
            <w:fldChar w:fldCharType="separate"/>
          </w:r>
          <w:r w:rsidR="0009002F">
            <w:rPr>
              <w:rStyle w:val="PageNumber"/>
              <w:noProof/>
              <w:sz w:val="16"/>
              <w:szCs w:val="16"/>
              <w:lang w:val="nl-NL"/>
            </w:rPr>
            <w:t>2</w:t>
          </w:r>
          <w:r w:rsidRPr="000106D8">
            <w:rPr>
              <w:rStyle w:val="PageNumber"/>
              <w:sz w:val="16"/>
              <w:szCs w:val="16"/>
              <w:lang w:val="nl-NL"/>
            </w:rPr>
            <w:fldChar w:fldCharType="end"/>
          </w:r>
        </w:p>
      </w:tc>
    </w:tr>
  </w:tbl>
  <w:p w:rsidR="003573E5" w:rsidRPr="00823C17" w:rsidRDefault="003573E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20E4A"/>
    <w:multiLevelType w:val="hybridMultilevel"/>
    <w:tmpl w:val="805244F4"/>
    <w:lvl w:ilvl="0" w:tplc="49FE1F0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PSOZg6NfCX0A+2e0SLSVWNW3Kpi7cao5nr/WDmn0Wc/rx1VjmbVcumxvsP/j8w2vYkviQD5dL3307GRgcvwA==" w:salt="wCjX+HVTWSpfC713b8ehSA==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5B"/>
    <w:rsid w:val="000011D0"/>
    <w:rsid w:val="000106D8"/>
    <w:rsid w:val="00081EB4"/>
    <w:rsid w:val="0009002F"/>
    <w:rsid w:val="000B6EE0"/>
    <w:rsid w:val="000C2359"/>
    <w:rsid w:val="000C37B2"/>
    <w:rsid w:val="000E017F"/>
    <w:rsid w:val="001065D0"/>
    <w:rsid w:val="00147CAA"/>
    <w:rsid w:val="00187A22"/>
    <w:rsid w:val="001A0169"/>
    <w:rsid w:val="001A5682"/>
    <w:rsid w:val="001C1298"/>
    <w:rsid w:val="002411E4"/>
    <w:rsid w:val="002427F2"/>
    <w:rsid w:val="00261A75"/>
    <w:rsid w:val="00267ACB"/>
    <w:rsid w:val="00290C82"/>
    <w:rsid w:val="002A4475"/>
    <w:rsid w:val="002C3C39"/>
    <w:rsid w:val="002F3112"/>
    <w:rsid w:val="00306E0E"/>
    <w:rsid w:val="003573E5"/>
    <w:rsid w:val="003668F0"/>
    <w:rsid w:val="00374566"/>
    <w:rsid w:val="00377B32"/>
    <w:rsid w:val="003A4C2E"/>
    <w:rsid w:val="003C5C70"/>
    <w:rsid w:val="003F0B6E"/>
    <w:rsid w:val="003F466A"/>
    <w:rsid w:val="003F5E6F"/>
    <w:rsid w:val="00456748"/>
    <w:rsid w:val="00477927"/>
    <w:rsid w:val="004D5D38"/>
    <w:rsid w:val="005113EA"/>
    <w:rsid w:val="005500B5"/>
    <w:rsid w:val="00552059"/>
    <w:rsid w:val="00554637"/>
    <w:rsid w:val="0055788A"/>
    <w:rsid w:val="00561BD9"/>
    <w:rsid w:val="00584269"/>
    <w:rsid w:val="005A0676"/>
    <w:rsid w:val="005B583C"/>
    <w:rsid w:val="005E3661"/>
    <w:rsid w:val="005F2E3E"/>
    <w:rsid w:val="00610494"/>
    <w:rsid w:val="006612D0"/>
    <w:rsid w:val="00695E30"/>
    <w:rsid w:val="006C2479"/>
    <w:rsid w:val="006C32E5"/>
    <w:rsid w:val="006D1199"/>
    <w:rsid w:val="006F6E60"/>
    <w:rsid w:val="00700A1A"/>
    <w:rsid w:val="00702902"/>
    <w:rsid w:val="007476EF"/>
    <w:rsid w:val="00752AC2"/>
    <w:rsid w:val="0076232D"/>
    <w:rsid w:val="00762F6A"/>
    <w:rsid w:val="00783C77"/>
    <w:rsid w:val="0079329C"/>
    <w:rsid w:val="007A0317"/>
    <w:rsid w:val="007B6855"/>
    <w:rsid w:val="00823C17"/>
    <w:rsid w:val="0082747E"/>
    <w:rsid w:val="008578A6"/>
    <w:rsid w:val="00860CA4"/>
    <w:rsid w:val="008762AA"/>
    <w:rsid w:val="00877CE5"/>
    <w:rsid w:val="008C7098"/>
    <w:rsid w:val="008D026D"/>
    <w:rsid w:val="00986E13"/>
    <w:rsid w:val="009B4155"/>
    <w:rsid w:val="00A03F6B"/>
    <w:rsid w:val="00A05FE6"/>
    <w:rsid w:val="00A468D9"/>
    <w:rsid w:val="00A54F41"/>
    <w:rsid w:val="00A90040"/>
    <w:rsid w:val="00A90D67"/>
    <w:rsid w:val="00AD5715"/>
    <w:rsid w:val="00AD66D7"/>
    <w:rsid w:val="00B005B6"/>
    <w:rsid w:val="00B03D32"/>
    <w:rsid w:val="00B17580"/>
    <w:rsid w:val="00B54C2C"/>
    <w:rsid w:val="00B96196"/>
    <w:rsid w:val="00BA222A"/>
    <w:rsid w:val="00BA6CD1"/>
    <w:rsid w:val="00BB2F7E"/>
    <w:rsid w:val="00BC2537"/>
    <w:rsid w:val="00BE6C11"/>
    <w:rsid w:val="00C0207B"/>
    <w:rsid w:val="00C310A5"/>
    <w:rsid w:val="00C760A1"/>
    <w:rsid w:val="00CA7F34"/>
    <w:rsid w:val="00CB2196"/>
    <w:rsid w:val="00CB514F"/>
    <w:rsid w:val="00CC15D5"/>
    <w:rsid w:val="00CE3C10"/>
    <w:rsid w:val="00D16E3C"/>
    <w:rsid w:val="00D176FE"/>
    <w:rsid w:val="00DA0D23"/>
    <w:rsid w:val="00DA7BCB"/>
    <w:rsid w:val="00DC78C9"/>
    <w:rsid w:val="00DF56A8"/>
    <w:rsid w:val="00E04130"/>
    <w:rsid w:val="00E109F9"/>
    <w:rsid w:val="00E17753"/>
    <w:rsid w:val="00E23F65"/>
    <w:rsid w:val="00E8275B"/>
    <w:rsid w:val="00E94698"/>
    <w:rsid w:val="00EE504C"/>
    <w:rsid w:val="00F10B8C"/>
    <w:rsid w:val="00F30AA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B339C8B7-597B-4A7B-8EE6-5A10EC16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5E30"/>
    <w:pPr>
      <w:keepNext/>
      <w:outlineLvl w:val="0"/>
    </w:pPr>
    <w:rPr>
      <w:rFonts w:ascii="Times New Roman" w:hAnsi="Times New Roman" w:cs="Times New Roman"/>
      <w:b/>
      <w:bCs/>
      <w:sz w:val="28"/>
      <w:u w:val="single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0D23"/>
    <w:pPr>
      <w:tabs>
        <w:tab w:val="left" w:pos="4320"/>
        <w:tab w:val="left" w:pos="7200"/>
      </w:tabs>
      <w:spacing w:after="200" w:line="220" w:lineRule="exact"/>
      <w:jc w:val="both"/>
    </w:pPr>
    <w:rPr>
      <w:rFonts w:cs="Times New Roman"/>
      <w:sz w:val="20"/>
      <w:szCs w:val="20"/>
      <w:lang w:val="nl-NL" w:eastAsia="nl-NL"/>
    </w:rPr>
  </w:style>
  <w:style w:type="table" w:styleId="TableGrid">
    <w:name w:val="Table Grid"/>
    <w:basedOn w:val="TableNormal"/>
    <w:rsid w:val="00261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2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520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2059"/>
  </w:style>
  <w:style w:type="character" w:customStyle="1" w:styleId="FooterChar">
    <w:name w:val="Footer Char"/>
    <w:link w:val="Footer"/>
    <w:rsid w:val="003F0B6E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30AA2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BDD7B05150470D8B06F2F67E3C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943F-D69E-4A14-AB29-1A72054EC589}"/>
      </w:docPartPr>
      <w:docPartBody>
        <w:p w:rsidR="00437228" w:rsidRDefault="004D7F3F" w:rsidP="004D7F3F">
          <w:pPr>
            <w:pStyle w:val="58BDD7B05150470D8B06F2F67E3C1F62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15886024521C41A6969BA869F006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36A8-1A9E-4CE1-914C-B41FE3A5DA33}"/>
      </w:docPartPr>
      <w:docPartBody>
        <w:p w:rsidR="00437228" w:rsidRDefault="004D7F3F" w:rsidP="004D7F3F">
          <w:pPr>
            <w:pStyle w:val="15886024521C41A6969BA869F00654A0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F49C12DDDFE04BE3984D221446A6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B65E-DE7E-40FF-96CD-CE58CD144758}"/>
      </w:docPartPr>
      <w:docPartBody>
        <w:p w:rsidR="00437228" w:rsidRDefault="004D7F3F" w:rsidP="004D7F3F">
          <w:pPr>
            <w:pStyle w:val="F49C12DDDFE04BE3984D221446A6EFF5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D82B1E1DB3294E04BAA81D5E0DB8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EE16-4156-44FE-93EE-6CCDA0C8E88D}"/>
      </w:docPartPr>
      <w:docPartBody>
        <w:p w:rsidR="00437228" w:rsidRDefault="004D7F3F" w:rsidP="004D7F3F">
          <w:pPr>
            <w:pStyle w:val="D82B1E1DB3294E04BAA81D5E0DB89E7B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58D28F15968A4E7CBF48F5A22406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88E8-54E3-42C4-A425-38DA8280CC53}"/>
      </w:docPartPr>
      <w:docPartBody>
        <w:p w:rsidR="00437228" w:rsidRDefault="004D7F3F" w:rsidP="004D7F3F">
          <w:pPr>
            <w:pStyle w:val="58D28F15968A4E7CBF48F5A22406247C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1C9CBFF526624B70A5E0AFA92FFF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935F-3297-4655-80EE-7CE67C1EF117}"/>
      </w:docPartPr>
      <w:docPartBody>
        <w:p w:rsidR="00437228" w:rsidRDefault="004D7F3F" w:rsidP="004D7F3F">
          <w:pPr>
            <w:pStyle w:val="1C9CBFF526624B70A5E0AFA92FFF02FD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7D5E0C8BB6EE4F57B09F52C3B122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1D51-2277-4FAE-BBFF-04BF77868822}"/>
      </w:docPartPr>
      <w:docPartBody>
        <w:p w:rsidR="009A5DA8" w:rsidRDefault="00CD268F" w:rsidP="00CD268F">
          <w:pPr>
            <w:pStyle w:val="7D5E0C8BB6EE4F57B09F52C3B122C494"/>
          </w:pPr>
          <w:r w:rsidRPr="00251BA9">
            <w:rPr>
              <w:rStyle w:val="PlaceholderText"/>
            </w:rPr>
            <w:t>Click here to enter text.</w:t>
          </w:r>
        </w:p>
      </w:docPartBody>
    </w:docPart>
    <w:docPart>
      <w:docPartPr>
        <w:name w:val="4EFA51075C6644CFBE9782F1D29D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A4CD-EF48-401E-B98D-BBF787E4A3B9}"/>
      </w:docPartPr>
      <w:docPartBody>
        <w:p w:rsidR="009A5DA8" w:rsidRDefault="00CD268F" w:rsidP="00CD268F">
          <w:pPr>
            <w:pStyle w:val="4EFA51075C6644CFBE9782F1D29D623D"/>
          </w:pPr>
          <w:r w:rsidRPr="00251B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3F"/>
    <w:rsid w:val="00437228"/>
    <w:rsid w:val="004D7F3F"/>
    <w:rsid w:val="009A5DA8"/>
    <w:rsid w:val="00C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68F"/>
    <w:rPr>
      <w:color w:val="808080"/>
    </w:rPr>
  </w:style>
  <w:style w:type="paragraph" w:customStyle="1" w:styleId="58BDD7B05150470D8B06F2F67E3C1F62">
    <w:name w:val="58BDD7B05150470D8B06F2F67E3C1F62"/>
    <w:rsid w:val="004D7F3F"/>
  </w:style>
  <w:style w:type="paragraph" w:customStyle="1" w:styleId="15886024521C41A6969BA869F00654A0">
    <w:name w:val="15886024521C41A6969BA869F00654A0"/>
    <w:rsid w:val="004D7F3F"/>
  </w:style>
  <w:style w:type="paragraph" w:customStyle="1" w:styleId="F49C12DDDFE04BE3984D221446A6EFF5">
    <w:name w:val="F49C12DDDFE04BE3984D221446A6EFF5"/>
    <w:rsid w:val="004D7F3F"/>
  </w:style>
  <w:style w:type="paragraph" w:customStyle="1" w:styleId="D82B1E1DB3294E04BAA81D5E0DB89E7B">
    <w:name w:val="D82B1E1DB3294E04BAA81D5E0DB89E7B"/>
    <w:rsid w:val="004D7F3F"/>
  </w:style>
  <w:style w:type="paragraph" w:customStyle="1" w:styleId="58D28F15968A4E7CBF48F5A22406247C">
    <w:name w:val="58D28F15968A4E7CBF48F5A22406247C"/>
    <w:rsid w:val="004D7F3F"/>
  </w:style>
  <w:style w:type="paragraph" w:customStyle="1" w:styleId="1C9CBFF526624B70A5E0AFA92FFF02FD">
    <w:name w:val="1C9CBFF526624B70A5E0AFA92FFF02FD"/>
    <w:rsid w:val="004D7F3F"/>
  </w:style>
  <w:style w:type="paragraph" w:customStyle="1" w:styleId="7D5E0C8BB6EE4F57B09F52C3B122C494">
    <w:name w:val="7D5E0C8BB6EE4F57B09F52C3B122C494"/>
    <w:rsid w:val="00CD268F"/>
  </w:style>
  <w:style w:type="paragraph" w:customStyle="1" w:styleId="3C9C5BCD4F9B42A6952845ADEB4B3846">
    <w:name w:val="3C9C5BCD4F9B42A6952845ADEB4B3846"/>
    <w:rsid w:val="00CD268F"/>
  </w:style>
  <w:style w:type="paragraph" w:customStyle="1" w:styleId="4EFA51075C6644CFBE9782F1D29D623D">
    <w:name w:val="4EFA51075C6644CFBE9782F1D29D623D"/>
    <w:rsid w:val="00CD2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aan bestelbon</vt:lpstr>
      <vt:lpstr>Bijlage aan bestelbon</vt:lpstr>
    </vt:vector>
  </TitlesOfParts>
  <Company>cepa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 bestelbon</dc:title>
  <dc:creator>Joost Vermeiren</dc:creator>
  <cp:lastModifiedBy>Joost Vermeiren</cp:lastModifiedBy>
  <cp:revision>3</cp:revision>
  <cp:lastPrinted>2018-03-13T09:31:00Z</cp:lastPrinted>
  <dcterms:created xsi:type="dcterms:W3CDTF">2018-08-21T07:01:00Z</dcterms:created>
  <dcterms:modified xsi:type="dcterms:W3CDTF">2018-08-21T07:01:00Z</dcterms:modified>
</cp:coreProperties>
</file>