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permStart w:id="844114106" w:edGrp="everyone"/>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ermEnd w:id="844114106"/>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permStart w:id="918647036" w:edGrp="everyone"/>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ermEnd w:id="918647036"/>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3C210D" w:rsidRDefault="003C210D" w:rsidP="000E017F">
            <w:pPr>
              <w:rPr>
                <w:sz w:val="20"/>
                <w:szCs w:val="20"/>
              </w:rPr>
            </w:pPr>
            <w:r w:rsidRPr="00101441">
              <w:rPr>
                <w:b/>
                <w:i/>
                <w:sz w:val="20"/>
                <w:szCs w:val="20"/>
              </w:rPr>
              <w:t>Personen-evacuatiebak</w:t>
            </w:r>
            <w:r w:rsidRPr="003C210D">
              <w:rPr>
                <w:b/>
                <w:i/>
                <w:sz w:val="20"/>
                <w:szCs w:val="20"/>
              </w:rPr>
              <w:t xml:space="preserve"> </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1681149405" w:edGrp="everyone" w:colFirst="1" w:colLast="1"/>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365589114" w:edGrp="everyone" w:colFirst="1" w:colLast="1"/>
            <w:permEnd w:id="1681149405"/>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365589114"/>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DB135F" w:rsidRDefault="002411E4" w:rsidP="002411E4">
            <w:pPr>
              <w:numPr>
                <w:ilvl w:val="1"/>
                <w:numId w:val="2"/>
              </w:numPr>
              <w:rPr>
                <w:strike/>
                <w:sz w:val="20"/>
                <w:szCs w:val="20"/>
              </w:rPr>
            </w:pPr>
            <w:r w:rsidRPr="00DB135F">
              <w:rPr>
                <w:strike/>
                <w:sz w:val="20"/>
                <w:szCs w:val="20"/>
              </w:rPr>
              <w:t>machines moeten voldoen aan de essentiële veiligheidseisen van het K.B. van 12 augustus 2008 (</w:t>
            </w:r>
            <w:r w:rsidR="00823C17" w:rsidRPr="00DB135F">
              <w:rPr>
                <w:strike/>
                <w:sz w:val="20"/>
                <w:szCs w:val="20"/>
              </w:rPr>
              <w:t xml:space="preserve">Europese </w:t>
            </w:r>
            <w:r w:rsidR="00477927" w:rsidRPr="00DB135F">
              <w:rPr>
                <w:strike/>
                <w:sz w:val="20"/>
                <w:szCs w:val="20"/>
              </w:rPr>
              <w:t xml:space="preserve">richtlijn </w:t>
            </w:r>
            <w:r w:rsidRPr="00DB135F">
              <w:rPr>
                <w:strike/>
                <w:sz w:val="20"/>
                <w:szCs w:val="20"/>
              </w:rPr>
              <w:t>2006</w:t>
            </w:r>
            <w:r w:rsidR="00477927" w:rsidRPr="00DB135F">
              <w:rPr>
                <w:strike/>
                <w:sz w:val="20"/>
                <w:szCs w:val="20"/>
              </w:rPr>
              <w:t>/42/EG).</w:t>
            </w:r>
          </w:p>
          <w:p w:rsidR="00BA222A" w:rsidRPr="00DB135F" w:rsidRDefault="00877CE5" w:rsidP="002411E4">
            <w:pPr>
              <w:numPr>
                <w:ilvl w:val="1"/>
                <w:numId w:val="2"/>
              </w:numPr>
              <w:rPr>
                <w:strike/>
                <w:sz w:val="20"/>
                <w:szCs w:val="20"/>
              </w:rPr>
            </w:pPr>
            <w:r w:rsidRPr="00DB135F">
              <w:rPr>
                <w:strike/>
                <w:sz w:val="20"/>
                <w:szCs w:val="20"/>
              </w:rPr>
              <w:t>n</w:t>
            </w:r>
            <w:r w:rsidR="00BA222A" w:rsidRPr="00DB135F">
              <w:rPr>
                <w:strike/>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 xml:space="preserve">de nodige </w:t>
            </w:r>
            <w:r w:rsidRPr="00DB135F">
              <w:rPr>
                <w:strike/>
                <w:sz w:val="20"/>
                <w:szCs w:val="20"/>
              </w:rPr>
              <w:t>EG-</w:t>
            </w:r>
            <w:r w:rsidRPr="003F5E6F">
              <w:rPr>
                <w:sz w:val="20"/>
                <w:szCs w:val="20"/>
              </w:rPr>
              <w:t xml:space="preserve">verklaringen van overeenkomst in het kader van de wetgeving op het vrije handelsverkeer moeten bijgeleverd worden. </w:t>
            </w:r>
            <w:r w:rsidRPr="00DB135F">
              <w:rPr>
                <w:strike/>
                <w:sz w:val="20"/>
                <w:szCs w:val="20"/>
              </w:rPr>
              <w:t>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6"/>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binnenafmetingen van het grondoppervlak zijn min. 2600x1400mm met een vrije stahoogte van min. 2100mm.</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wordt berekend op de maximum toegelaten last, waarbij:</w:t>
            </w:r>
          </w:p>
          <w:p w:rsidR="003C210D" w:rsidRPr="00D83AB3" w:rsidRDefault="003C210D" w:rsidP="003C210D">
            <w:pPr>
              <w:pStyle w:val="ListParagraph"/>
              <w:numPr>
                <w:ilvl w:val="1"/>
                <w:numId w:val="3"/>
              </w:numPr>
              <w:ind w:left="601" w:hanging="383"/>
              <w:jc w:val="both"/>
              <w:rPr>
                <w:rFonts w:ascii="Arial" w:eastAsia="Times New Roman" w:hAnsi="Arial" w:cs="Arial"/>
                <w:sz w:val="20"/>
                <w:szCs w:val="20"/>
              </w:rPr>
            </w:pPr>
            <w:r w:rsidRPr="00D83AB3">
              <w:rPr>
                <w:rFonts w:ascii="Arial" w:eastAsia="Times New Roman" w:hAnsi="Arial" w:cs="Arial"/>
                <w:sz w:val="20"/>
                <w:szCs w:val="20"/>
              </w:rPr>
              <w:t>Min. 80kg/pers + 40kg/pers aan uitrusting (dus min 120kg/pers)</w:t>
            </w:r>
          </w:p>
          <w:p w:rsidR="003C210D" w:rsidRPr="00D83AB3" w:rsidRDefault="003C210D" w:rsidP="003C210D">
            <w:pPr>
              <w:pStyle w:val="ListParagraph"/>
              <w:numPr>
                <w:ilvl w:val="1"/>
                <w:numId w:val="3"/>
              </w:numPr>
              <w:ind w:left="601" w:hanging="383"/>
              <w:jc w:val="both"/>
              <w:rPr>
                <w:rFonts w:ascii="Arial" w:eastAsia="Times New Roman" w:hAnsi="Arial" w:cs="Arial"/>
                <w:sz w:val="20"/>
                <w:szCs w:val="20"/>
              </w:rPr>
            </w:pPr>
            <w:r w:rsidRPr="00D83AB3">
              <w:rPr>
                <w:rFonts w:ascii="Arial" w:eastAsia="Times New Roman" w:hAnsi="Arial" w:cs="Arial"/>
                <w:sz w:val="20"/>
                <w:szCs w:val="20"/>
              </w:rPr>
              <w:t>Min. 600x600mm</w:t>
            </w:r>
            <w:r>
              <w:rPr>
                <w:rFonts w:ascii="Arial" w:hAnsi="Arial" w:cs="Arial"/>
              </w:rPr>
              <w:t xml:space="preserve"> </w:t>
            </w:r>
            <w:r w:rsidRPr="00D83AB3">
              <w:rPr>
                <w:rFonts w:ascii="Arial" w:eastAsia="Times New Roman" w:hAnsi="Arial" w:cs="Arial"/>
                <w:sz w:val="20"/>
                <w:szCs w:val="20"/>
              </w:rPr>
              <w:t>vrij vloerruimte per persoon</w:t>
            </w:r>
          </w:p>
          <w:p w:rsidR="003C210D" w:rsidRPr="00AF265C" w:rsidRDefault="003C210D" w:rsidP="003C210D">
            <w:pPr>
              <w:pStyle w:val="ListParagraph"/>
              <w:numPr>
                <w:ilvl w:val="1"/>
                <w:numId w:val="3"/>
              </w:numPr>
              <w:ind w:left="601" w:hanging="383"/>
              <w:jc w:val="both"/>
              <w:rPr>
                <w:rFonts w:ascii="Arial" w:eastAsia="Times New Roman" w:hAnsi="Arial" w:cs="Arial"/>
                <w:sz w:val="20"/>
                <w:szCs w:val="20"/>
              </w:rPr>
            </w:pPr>
            <w:r w:rsidRPr="00D83AB3">
              <w:rPr>
                <w:rFonts w:ascii="Arial" w:eastAsia="Times New Roman" w:hAnsi="Arial" w:cs="Arial"/>
                <w:sz w:val="20"/>
                <w:szCs w:val="20"/>
              </w:rPr>
              <w:t xml:space="preserve">Min. 4 personen, </w:t>
            </w:r>
            <w:r w:rsidRPr="000D7DE2">
              <w:rPr>
                <w:rFonts w:ascii="Arial" w:eastAsia="Times New Roman" w:hAnsi="Arial" w:cs="Arial"/>
                <w:sz w:val="20"/>
                <w:szCs w:val="20"/>
              </w:rPr>
              <w:t>het max. aantal wordt beperkt tot 8 personen</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wordt zo ontworpen dat:</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bak gedragen wordt door min. 2 stevige onvervormbare metalen beugels, die onder de bodem en langs de zijwanden doorgaan, stevig eraan vastgehecht zijn. Een evenwaardige of beter</w:t>
            </w:r>
            <w:r>
              <w:rPr>
                <w:rFonts w:ascii="Arial" w:eastAsia="Times New Roman" w:hAnsi="Arial" w:cs="Arial"/>
                <w:sz w:val="20"/>
                <w:szCs w:val="20"/>
              </w:rPr>
              <w:t>e</w:t>
            </w:r>
            <w:r w:rsidRPr="00D83AB3">
              <w:rPr>
                <w:rFonts w:ascii="Arial" w:eastAsia="Times New Roman" w:hAnsi="Arial" w:cs="Arial"/>
                <w:sz w:val="20"/>
                <w:szCs w:val="20"/>
              </w:rPr>
              <w:t xml:space="preserve"> constructie is toegelaten.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bak bestand is tegen het accidenteel afvieren van een kraanhaak (incl</w:t>
            </w:r>
            <w:r w:rsidRPr="00101441">
              <w:rPr>
                <w:rFonts w:ascii="Arial" w:eastAsia="Times New Roman" w:hAnsi="Arial" w:cs="Arial"/>
                <w:sz w:val="20"/>
                <w:szCs w:val="20"/>
              </w:rPr>
              <w:t>. hijsblok)</w:t>
            </w:r>
            <w:r w:rsidR="0054552C" w:rsidRPr="00101441">
              <w:rPr>
                <w:rFonts w:ascii="Arial" w:eastAsia="Times New Roman" w:hAnsi="Arial" w:cs="Arial"/>
                <w:sz w:val="20"/>
                <w:szCs w:val="20"/>
              </w:rPr>
              <w:t xml:space="preserve"> en/of grijper</w:t>
            </w:r>
            <w:r w:rsidRPr="00101441">
              <w:rPr>
                <w:rFonts w:ascii="Arial" w:eastAsia="Times New Roman" w:hAnsi="Arial" w:cs="Arial"/>
                <w:sz w:val="20"/>
                <w:szCs w:val="20"/>
              </w:rPr>
              <w:t xml:space="preserve"> op</w:t>
            </w:r>
            <w:r w:rsidRPr="00D83AB3">
              <w:rPr>
                <w:rFonts w:ascii="Arial" w:eastAsia="Times New Roman" w:hAnsi="Arial" w:cs="Arial"/>
                <w:sz w:val="20"/>
                <w:szCs w:val="20"/>
              </w:rPr>
              <w:t xml:space="preserve"> het dak van de bak:</w:t>
            </w:r>
          </w:p>
          <w:p w:rsidR="003C210D" w:rsidRPr="00D83AB3" w:rsidRDefault="003C210D" w:rsidP="003C210D">
            <w:pPr>
              <w:pStyle w:val="ListParagraph"/>
              <w:numPr>
                <w:ilvl w:val="2"/>
                <w:numId w:val="3"/>
              </w:numPr>
              <w:ind w:left="1027" w:hanging="646"/>
              <w:jc w:val="both"/>
              <w:rPr>
                <w:rFonts w:ascii="Arial" w:eastAsia="Times New Roman" w:hAnsi="Arial" w:cs="Arial"/>
                <w:sz w:val="20"/>
                <w:szCs w:val="20"/>
              </w:rPr>
            </w:pPr>
            <w:r w:rsidRPr="00D83AB3">
              <w:rPr>
                <w:rFonts w:ascii="Arial" w:eastAsia="Times New Roman" w:hAnsi="Arial" w:cs="Arial"/>
                <w:sz w:val="20"/>
                <w:szCs w:val="20"/>
              </w:rPr>
              <w:t>De dakbedekking mag vervormen zonder dat dit de personen in de bak kan kwetsen of in gevaar brengen</w:t>
            </w:r>
          </w:p>
          <w:p w:rsidR="003C210D" w:rsidRPr="00D83AB3" w:rsidRDefault="003C210D" w:rsidP="003C210D">
            <w:pPr>
              <w:pStyle w:val="ListParagraph"/>
              <w:numPr>
                <w:ilvl w:val="2"/>
                <w:numId w:val="3"/>
              </w:numPr>
              <w:ind w:left="1027" w:hanging="646"/>
              <w:jc w:val="both"/>
              <w:rPr>
                <w:rFonts w:ascii="Arial" w:eastAsia="Times New Roman" w:hAnsi="Arial" w:cs="Arial"/>
                <w:sz w:val="20"/>
                <w:szCs w:val="20"/>
              </w:rPr>
            </w:pPr>
            <w:r w:rsidRPr="00D83AB3">
              <w:rPr>
                <w:rFonts w:ascii="Arial" w:eastAsia="Times New Roman" w:hAnsi="Arial" w:cs="Arial"/>
                <w:sz w:val="20"/>
                <w:szCs w:val="20"/>
              </w:rPr>
              <w:t xml:space="preserve">Bij de berekening mag er rekening mee gehouden worden dat </w:t>
            </w:r>
            <w:r>
              <w:rPr>
                <w:rFonts w:ascii="Arial" w:eastAsia="Times New Roman" w:hAnsi="Arial" w:cs="Arial"/>
                <w:sz w:val="20"/>
                <w:szCs w:val="20"/>
              </w:rPr>
              <w:t>het</w:t>
            </w:r>
            <w:r w:rsidRPr="00D83AB3">
              <w:rPr>
                <w:rFonts w:ascii="Arial" w:eastAsia="Times New Roman" w:hAnsi="Arial" w:cs="Arial"/>
                <w:sz w:val="20"/>
                <w:szCs w:val="20"/>
              </w:rPr>
              <w:t xml:space="preserve"> hijsblok nog gedeeltelijk ondersteund wordt door de hijskabels van de kraan.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Pr>
                <w:rFonts w:ascii="Arial" w:eastAsia="Times New Roman" w:hAnsi="Arial" w:cs="Arial"/>
                <w:sz w:val="20"/>
                <w:szCs w:val="20"/>
              </w:rPr>
              <w:t>E</w:t>
            </w:r>
            <w:r w:rsidRPr="00D83AB3">
              <w:rPr>
                <w:rFonts w:ascii="Arial" w:eastAsia="Times New Roman" w:hAnsi="Arial" w:cs="Arial"/>
                <w:sz w:val="20"/>
                <w:szCs w:val="20"/>
              </w:rPr>
              <w:t>lk gevaarlijk overhellen of kantelen ervan voorkomen wordt</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wordt in staal vervaardigd en wordt voorzien van een bescherming tegen corrosie</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Alle verbindingen worden uitgevoerd volgens de toepasselijke uitvoeringsnormen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Lasverbindingen worden uitgevoerd door een erkend lasser</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zijwanden zijn volledig gesloten (gesloten bak):</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wanden zijn gesloten van de vloer tot het plafond.</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Vanaf de vloer tot op min. 500mm wordt een wanddeel met openingen kleiner dan Ø20mm voorzien.</w:t>
            </w:r>
          </w:p>
          <w:p w:rsidR="003C210D"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overige wand</w:t>
            </w:r>
            <w:r>
              <w:rPr>
                <w:rFonts w:ascii="Arial" w:eastAsia="Times New Roman" w:hAnsi="Arial" w:cs="Arial"/>
                <w:sz w:val="20"/>
                <w:szCs w:val="20"/>
              </w:rPr>
              <w:t>d</w:t>
            </w:r>
            <w:r w:rsidRPr="00D83AB3">
              <w:rPr>
                <w:rFonts w:ascii="Arial" w:eastAsia="Times New Roman" w:hAnsi="Arial" w:cs="Arial"/>
                <w:sz w:val="20"/>
                <w:szCs w:val="20"/>
              </w:rPr>
              <w:t>elen zijn voorzien van openingen (vb. vlechtwerk). Deze mogen niet groter zijn dan 45x45mm.</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 xml:space="preserve">De wanden zijn zo gemonteerd dat ze: </w:t>
            </w:r>
          </w:p>
          <w:p w:rsidR="003C210D" w:rsidRPr="00D83AB3" w:rsidRDefault="003C210D" w:rsidP="003C210D">
            <w:pPr>
              <w:pStyle w:val="ListParagraph"/>
              <w:numPr>
                <w:ilvl w:val="2"/>
                <w:numId w:val="3"/>
              </w:numPr>
              <w:ind w:left="1027" w:hanging="568"/>
              <w:jc w:val="both"/>
              <w:rPr>
                <w:rFonts w:ascii="Arial" w:eastAsia="Times New Roman" w:hAnsi="Arial" w:cs="Arial"/>
                <w:sz w:val="20"/>
                <w:szCs w:val="20"/>
              </w:rPr>
            </w:pPr>
            <w:r w:rsidRPr="00D83AB3">
              <w:rPr>
                <w:rFonts w:ascii="Arial" w:eastAsia="Times New Roman" w:hAnsi="Arial" w:cs="Arial"/>
                <w:sz w:val="20"/>
                <w:szCs w:val="20"/>
              </w:rPr>
              <w:lastRenderedPageBreak/>
              <w:t>niet te verwijderen zijn</w:t>
            </w:r>
          </w:p>
          <w:p w:rsidR="003C210D" w:rsidRPr="00D83AB3" w:rsidRDefault="003C210D" w:rsidP="003C210D">
            <w:pPr>
              <w:pStyle w:val="ListParagraph"/>
              <w:numPr>
                <w:ilvl w:val="2"/>
                <w:numId w:val="3"/>
              </w:numPr>
              <w:ind w:left="1027" w:hanging="568"/>
              <w:jc w:val="both"/>
              <w:rPr>
                <w:rFonts w:ascii="Arial" w:eastAsia="Times New Roman" w:hAnsi="Arial" w:cs="Arial"/>
                <w:sz w:val="20"/>
                <w:szCs w:val="20"/>
              </w:rPr>
            </w:pPr>
            <w:r w:rsidRPr="00D83AB3">
              <w:rPr>
                <w:rFonts w:ascii="Arial" w:eastAsia="Times New Roman" w:hAnsi="Arial" w:cs="Arial"/>
                <w:sz w:val="20"/>
                <w:szCs w:val="20"/>
              </w:rPr>
              <w:t>niet doorbuigen wanneer er tegen geleund wordt</w:t>
            </w:r>
          </w:p>
          <w:p w:rsidR="003C210D" w:rsidRPr="00D83AB3" w:rsidRDefault="003C210D" w:rsidP="003C210D">
            <w:pPr>
              <w:pStyle w:val="ListParagraph"/>
              <w:numPr>
                <w:ilvl w:val="2"/>
                <w:numId w:val="3"/>
              </w:numPr>
              <w:ind w:left="1027" w:hanging="568"/>
              <w:jc w:val="both"/>
              <w:rPr>
                <w:rFonts w:ascii="Arial" w:eastAsia="Times New Roman" w:hAnsi="Arial" w:cs="Arial"/>
                <w:sz w:val="20"/>
                <w:szCs w:val="20"/>
              </w:rPr>
            </w:pPr>
            <w:r w:rsidRPr="00D83AB3">
              <w:rPr>
                <w:rFonts w:ascii="Arial" w:eastAsia="Times New Roman" w:hAnsi="Arial" w:cs="Arial"/>
                <w:sz w:val="20"/>
                <w:szCs w:val="20"/>
              </w:rPr>
              <w:t>de personen in de bak niet kunnen kwetsen</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Een bijkomende handleuning wordt in de bak voorzien:</w:t>
            </w:r>
          </w:p>
          <w:p w:rsidR="003C210D" w:rsidRPr="00D83AB3" w:rsidRDefault="003C210D" w:rsidP="003C210D">
            <w:pPr>
              <w:pStyle w:val="ListParagraph"/>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 xml:space="preserve">De handleuning bevindt zich op een hoogte van </w:t>
            </w:r>
            <w:r>
              <w:rPr>
                <w:rFonts w:ascii="Arial" w:eastAsia="Times New Roman" w:hAnsi="Arial" w:cs="Arial"/>
                <w:sz w:val="20"/>
                <w:szCs w:val="20"/>
              </w:rPr>
              <w:t>1100-</w:t>
            </w:r>
            <w:r w:rsidRPr="00D83AB3">
              <w:rPr>
                <w:rFonts w:ascii="Arial" w:eastAsia="Times New Roman" w:hAnsi="Arial" w:cs="Arial"/>
                <w:sz w:val="20"/>
                <w:szCs w:val="20"/>
              </w:rPr>
              <w:t>1200mm van de vloer en is t.o.v. de andere constructieonderdelen zo opgesteld dat personen geneigd zijn eerder de handleuning te gebruiken i.p.v. andere constructieonderdelen.</w:t>
            </w:r>
          </w:p>
          <w:p w:rsidR="003C210D" w:rsidRPr="00D83AB3" w:rsidRDefault="003C210D" w:rsidP="003C210D">
            <w:pPr>
              <w:pStyle w:val="ListParagraph"/>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 xml:space="preserve">Rondom de handleuning is een vrije handruimte van </w:t>
            </w:r>
            <w:r>
              <w:rPr>
                <w:rFonts w:ascii="Arial" w:eastAsia="Times New Roman" w:hAnsi="Arial" w:cs="Arial"/>
                <w:sz w:val="20"/>
                <w:szCs w:val="20"/>
              </w:rPr>
              <w:t>75-</w:t>
            </w:r>
            <w:r w:rsidRPr="00D83AB3">
              <w:rPr>
                <w:rFonts w:ascii="Arial" w:eastAsia="Times New Roman" w:hAnsi="Arial" w:cs="Arial"/>
                <w:sz w:val="20"/>
                <w:szCs w:val="20"/>
              </w:rPr>
              <w:t>100mm</w:t>
            </w:r>
          </w:p>
          <w:p w:rsidR="003C210D" w:rsidRPr="00D83AB3" w:rsidRDefault="003C210D" w:rsidP="003C210D">
            <w:pPr>
              <w:pStyle w:val="ListParagraph"/>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De handl</w:t>
            </w:r>
            <w:r>
              <w:rPr>
                <w:rFonts w:ascii="Arial" w:eastAsia="Times New Roman" w:hAnsi="Arial" w:cs="Arial"/>
                <w:sz w:val="20"/>
                <w:szCs w:val="20"/>
              </w:rPr>
              <w:t>eun</w:t>
            </w:r>
            <w:r w:rsidRPr="00D83AB3">
              <w:rPr>
                <w:rFonts w:ascii="Arial" w:eastAsia="Times New Roman" w:hAnsi="Arial" w:cs="Arial"/>
                <w:sz w:val="20"/>
                <w:szCs w:val="20"/>
              </w:rPr>
              <w:t>ing heeft een diameter van 30-50mm, met voorkeur voor Ø40mm.</w:t>
            </w:r>
          </w:p>
          <w:p w:rsidR="003C210D" w:rsidRPr="00D83AB3" w:rsidRDefault="003C210D" w:rsidP="003C210D">
            <w:pPr>
              <w:pStyle w:val="ListParagraph"/>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Alle personen in de kooi moeten de handleuning kunnen gebruiken</w:t>
            </w:r>
          </w:p>
          <w:p w:rsidR="003C210D" w:rsidRDefault="003C210D" w:rsidP="003C210D">
            <w:pPr>
              <w:pStyle w:val="ListParagraph"/>
              <w:numPr>
                <w:ilvl w:val="1"/>
                <w:numId w:val="3"/>
              </w:numPr>
              <w:ind w:left="601" w:hanging="425"/>
              <w:jc w:val="both"/>
              <w:rPr>
                <w:rFonts w:ascii="Arial" w:eastAsia="Times New Roman" w:hAnsi="Arial" w:cs="Arial"/>
                <w:sz w:val="20"/>
                <w:szCs w:val="20"/>
              </w:rPr>
            </w:pPr>
            <w:r w:rsidRPr="000D7DE2">
              <w:rPr>
                <w:rFonts w:ascii="Arial" w:eastAsia="Times New Roman" w:hAnsi="Arial" w:cs="Arial"/>
                <w:sz w:val="20"/>
                <w:szCs w:val="20"/>
              </w:rPr>
              <w:t>Verticale handgrepen worden voorzien</w:t>
            </w:r>
          </w:p>
          <w:p w:rsidR="003C210D" w:rsidRPr="00D83AB3" w:rsidRDefault="003C210D" w:rsidP="003C210D">
            <w:pPr>
              <w:pStyle w:val="ListParagraph"/>
              <w:numPr>
                <w:ilvl w:val="1"/>
                <w:numId w:val="3"/>
              </w:numPr>
              <w:ind w:left="601" w:hanging="425"/>
              <w:jc w:val="both"/>
              <w:rPr>
                <w:rFonts w:ascii="Arial" w:eastAsia="Times New Roman" w:hAnsi="Arial" w:cs="Arial"/>
                <w:sz w:val="20"/>
                <w:szCs w:val="20"/>
              </w:rPr>
            </w:pPr>
            <w:r w:rsidRPr="00D83AB3">
              <w:rPr>
                <w:rFonts w:ascii="Arial" w:eastAsia="Times New Roman" w:hAnsi="Arial" w:cs="Arial"/>
                <w:sz w:val="20"/>
                <w:szCs w:val="20"/>
              </w:rPr>
              <w:t>Het is aanbevolen een 2e handleuning te voorzien vlak onder het dak. Deze leuning moet aan de hierboven staande voorwaarden voldoen.</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Op een elke korte kant van de bak wordt tegenover elkaar een deur voorzien die:</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Enkel naar binnen open draait</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Automatisch sluit</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Automatisch vergrendelt</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Pr>
                <w:rFonts w:ascii="Arial" w:eastAsia="Times New Roman" w:hAnsi="Arial" w:cs="Arial"/>
                <w:sz w:val="20"/>
                <w:szCs w:val="20"/>
              </w:rPr>
              <w:t>De deuropening is m</w:t>
            </w:r>
            <w:r w:rsidRPr="00D83AB3">
              <w:rPr>
                <w:rFonts w:ascii="Arial" w:eastAsia="Times New Roman" w:hAnsi="Arial" w:cs="Arial"/>
                <w:sz w:val="20"/>
                <w:szCs w:val="20"/>
              </w:rPr>
              <w:t>in. 750mm breed</w:t>
            </w:r>
          </w:p>
          <w:p w:rsidR="003C210D" w:rsidRPr="00D83AB3" w:rsidRDefault="003C210D" w:rsidP="003C210D">
            <w:pPr>
              <w:pStyle w:val="ListParagraph"/>
              <w:numPr>
                <w:ilvl w:val="2"/>
                <w:numId w:val="3"/>
              </w:numPr>
              <w:ind w:left="1027" w:hanging="590"/>
              <w:jc w:val="both"/>
              <w:rPr>
                <w:rFonts w:ascii="Arial" w:eastAsia="Times New Roman" w:hAnsi="Arial" w:cs="Arial"/>
                <w:sz w:val="20"/>
                <w:szCs w:val="20"/>
              </w:rPr>
            </w:pPr>
            <w:r w:rsidRPr="00D83AB3">
              <w:rPr>
                <w:rFonts w:ascii="Arial" w:eastAsia="Times New Roman" w:hAnsi="Arial" w:cs="Arial"/>
                <w:sz w:val="20"/>
                <w:szCs w:val="20"/>
              </w:rPr>
              <w:t>Het sluiten van een deur moet mogelijk zijn bij de aanwezigheid van een ziekenwagenbrancard van SIWHA (±600x2000mm) in de bak.</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Dezelfde bescherming bieden als de wanden</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Een stalen dak zonder openingen wordt voorzien</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 xml:space="preserve">Een </w:t>
            </w:r>
            <w:r>
              <w:rPr>
                <w:rFonts w:ascii="Arial" w:eastAsia="Times New Roman" w:hAnsi="Arial" w:cs="Arial"/>
                <w:sz w:val="20"/>
                <w:szCs w:val="20"/>
              </w:rPr>
              <w:t xml:space="preserve">gesloten </w:t>
            </w:r>
            <w:r w:rsidRPr="00D83AB3">
              <w:rPr>
                <w:rFonts w:ascii="Arial" w:eastAsia="Times New Roman" w:hAnsi="Arial" w:cs="Arial"/>
                <w:sz w:val="20"/>
                <w:szCs w:val="20"/>
              </w:rPr>
              <w:t>metalen vloer voldoet aan: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voorzien van afwatering waarbij de openingen niet groter zijn dan Ø20mm. De afwatering mag ook onderaan de wanden voorzien worden zonder dat er teniet gedaan wordt aan de vereisten van de wanden.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voorzien van een antislip structuur</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niet te verwijderen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vloer is ruim bestand tegen de maximale toegelaten last in de kooi</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instaphoogte bij een gestreken bak is zo laag mogelijk</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Onder de bak worden vorkliftsleuven voorzien voor het veilig transport van de bak over land.</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Onder de bak is een vrij</w:t>
            </w:r>
            <w:r>
              <w:rPr>
                <w:rFonts w:ascii="Arial" w:eastAsia="Times New Roman" w:hAnsi="Arial" w:cs="Arial"/>
                <w:sz w:val="20"/>
                <w:szCs w:val="20"/>
              </w:rPr>
              <w:t>e</w:t>
            </w:r>
            <w:r w:rsidRPr="00D83AB3">
              <w:rPr>
                <w:rFonts w:ascii="Arial" w:eastAsia="Times New Roman" w:hAnsi="Arial" w:cs="Arial"/>
                <w:sz w:val="20"/>
                <w:szCs w:val="20"/>
              </w:rPr>
              <w:t xml:space="preserve"> voetruimte voorzien van 100mm hoog en 150mm diep.</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De bak is voorzien van een lichte opvallende kleur</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Op de lange zijden wordt een rood kruis aangebracht van min. 500x500mm</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Het nodige aanslagmateriaal is voorzien: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Vast met de bak verbonden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Enkel stalen kabels of kettingen met veiligheidsfactor van 16</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Kabeleindes zijn volgens EN13411+A1. Gevezen kabelklemmen zijn niet toegelaten</w:t>
            </w:r>
          </w:p>
          <w:p w:rsidR="003C210D" w:rsidRPr="00101441"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 xml:space="preserve">De </w:t>
            </w:r>
            <w:r w:rsidRPr="00101441">
              <w:rPr>
                <w:rFonts w:ascii="Arial" w:eastAsia="Times New Roman" w:hAnsi="Arial" w:cs="Arial"/>
                <w:sz w:val="20"/>
                <w:szCs w:val="20"/>
              </w:rPr>
              <w:t>aanslagmethode moet veilig en efficiënt zijn. De aanslag moet gebeuren aan een haak</w:t>
            </w:r>
            <w:r w:rsidR="0054552C" w:rsidRPr="00101441">
              <w:rPr>
                <w:rFonts w:ascii="Arial" w:eastAsia="Times New Roman" w:hAnsi="Arial" w:cs="Arial"/>
                <w:sz w:val="20"/>
                <w:szCs w:val="20"/>
              </w:rPr>
              <w:t>/haken</w:t>
            </w:r>
            <w:r w:rsidRPr="00101441">
              <w:rPr>
                <w:rFonts w:ascii="Arial" w:eastAsia="Times New Roman" w:hAnsi="Arial" w:cs="Arial"/>
                <w:sz w:val="20"/>
                <w:szCs w:val="20"/>
              </w:rPr>
              <w:t xml:space="preserve"> met veiligheidsklep.</w:t>
            </w:r>
          </w:p>
          <w:p w:rsidR="003C210D" w:rsidRPr="00101441" w:rsidRDefault="003C210D" w:rsidP="003C210D">
            <w:pPr>
              <w:pStyle w:val="ListParagraph"/>
              <w:numPr>
                <w:ilvl w:val="1"/>
                <w:numId w:val="3"/>
              </w:numPr>
              <w:ind w:left="601"/>
              <w:jc w:val="both"/>
              <w:rPr>
                <w:rFonts w:ascii="Arial" w:eastAsia="Times New Roman" w:hAnsi="Arial" w:cs="Arial"/>
                <w:sz w:val="20"/>
                <w:szCs w:val="20"/>
              </w:rPr>
            </w:pPr>
            <w:r w:rsidRPr="00101441">
              <w:rPr>
                <w:rFonts w:ascii="Arial" w:eastAsia="Times New Roman" w:hAnsi="Arial" w:cs="Arial"/>
                <w:sz w:val="20"/>
                <w:szCs w:val="20"/>
              </w:rPr>
              <w:t>Het aanslaan van de bak aan de haak</w:t>
            </w:r>
            <w:r w:rsidR="0054552C" w:rsidRPr="00101441">
              <w:rPr>
                <w:rFonts w:ascii="Arial" w:eastAsia="Times New Roman" w:hAnsi="Arial" w:cs="Arial"/>
                <w:sz w:val="20"/>
                <w:szCs w:val="20"/>
              </w:rPr>
              <w:t>/haken</w:t>
            </w:r>
            <w:r w:rsidRPr="00101441">
              <w:rPr>
                <w:rFonts w:ascii="Arial" w:eastAsia="Times New Roman" w:hAnsi="Arial" w:cs="Arial"/>
                <w:sz w:val="20"/>
                <w:szCs w:val="20"/>
              </w:rPr>
              <w:t xml:space="preserve"> moet veilig en eenvoudig naast de bak kunnen plaats vinden</w:t>
            </w:r>
          </w:p>
          <w:p w:rsidR="003C210D" w:rsidRPr="00101441" w:rsidRDefault="003C210D" w:rsidP="003C210D">
            <w:pPr>
              <w:pStyle w:val="ListParagraph"/>
              <w:numPr>
                <w:ilvl w:val="1"/>
                <w:numId w:val="3"/>
              </w:numPr>
              <w:ind w:left="601"/>
              <w:jc w:val="both"/>
              <w:rPr>
                <w:rFonts w:ascii="Arial" w:eastAsia="Times New Roman" w:hAnsi="Arial" w:cs="Arial"/>
                <w:sz w:val="20"/>
                <w:szCs w:val="20"/>
              </w:rPr>
            </w:pPr>
            <w:r w:rsidRPr="00101441">
              <w:rPr>
                <w:rFonts w:ascii="Arial" w:eastAsia="Times New Roman" w:hAnsi="Arial" w:cs="Arial"/>
                <w:sz w:val="20"/>
                <w:szCs w:val="20"/>
              </w:rPr>
              <w:t>Als het, niet aangeslagen, aanslagmateriaal op de grond komt moet een mogelijkheid aanwezig zijn om beschadigingen ervan tijdens het transport over land te vermijden</w:t>
            </w:r>
            <w:r w:rsidR="00E70946" w:rsidRPr="00101441">
              <w:rPr>
                <w:rFonts w:ascii="Arial" w:eastAsia="Times New Roman" w:hAnsi="Arial" w:cs="Arial"/>
                <w:sz w:val="20"/>
                <w:szCs w:val="20"/>
              </w:rPr>
              <w:t>, bijvoorbeeld door een haak om het aanslagmateriaal op te hangen</w:t>
            </w:r>
            <w:r w:rsidRPr="00101441">
              <w:rPr>
                <w:rFonts w:ascii="Arial" w:eastAsia="Times New Roman" w:hAnsi="Arial" w:cs="Arial"/>
                <w:sz w:val="20"/>
                <w:szCs w:val="20"/>
              </w:rPr>
              <w:t xml:space="preserve">. </w:t>
            </w:r>
          </w:p>
          <w:p w:rsidR="00E70946" w:rsidRPr="00101441" w:rsidRDefault="00E70946" w:rsidP="003C210D">
            <w:pPr>
              <w:pStyle w:val="ListParagraph"/>
              <w:numPr>
                <w:ilvl w:val="1"/>
                <w:numId w:val="3"/>
              </w:numPr>
              <w:ind w:left="601"/>
              <w:jc w:val="both"/>
              <w:rPr>
                <w:rFonts w:ascii="Arial" w:eastAsia="Times New Roman" w:hAnsi="Arial" w:cs="Arial"/>
                <w:sz w:val="20"/>
                <w:szCs w:val="20"/>
              </w:rPr>
            </w:pPr>
            <w:r w:rsidRPr="00101441">
              <w:rPr>
                <w:rFonts w:ascii="Arial" w:eastAsia="Times New Roman" w:hAnsi="Arial" w:cs="Arial"/>
                <w:sz w:val="20"/>
                <w:szCs w:val="20"/>
              </w:rPr>
              <w:t xml:space="preserve">De lengte van de </w:t>
            </w:r>
            <w:proofErr w:type="spellStart"/>
            <w:r w:rsidRPr="00101441">
              <w:rPr>
                <w:rFonts w:ascii="Arial" w:eastAsia="Times New Roman" w:hAnsi="Arial" w:cs="Arial"/>
                <w:sz w:val="20"/>
                <w:szCs w:val="20"/>
              </w:rPr>
              <w:t>bovenaanslag</w:t>
            </w:r>
            <w:proofErr w:type="spellEnd"/>
            <w:r w:rsidRPr="00101441">
              <w:rPr>
                <w:rFonts w:ascii="Arial" w:eastAsia="Times New Roman" w:hAnsi="Arial" w:cs="Arial"/>
                <w:sz w:val="20"/>
                <w:szCs w:val="20"/>
              </w:rPr>
              <w:t xml:space="preserve"> moet minstens 3m zijn, om een voldoend kleine tophoek te kunnen garanderen.</w:t>
            </w:r>
          </w:p>
          <w:p w:rsidR="003C210D" w:rsidRPr="00101441" w:rsidRDefault="003C210D" w:rsidP="003C210D">
            <w:pPr>
              <w:pStyle w:val="ListParagraph"/>
              <w:numPr>
                <w:ilvl w:val="1"/>
                <w:numId w:val="3"/>
              </w:numPr>
              <w:ind w:left="601"/>
              <w:jc w:val="both"/>
              <w:rPr>
                <w:rFonts w:ascii="Arial" w:eastAsia="Times New Roman" w:hAnsi="Arial" w:cs="Arial"/>
                <w:sz w:val="20"/>
                <w:szCs w:val="20"/>
              </w:rPr>
            </w:pPr>
            <w:r w:rsidRPr="00101441">
              <w:rPr>
                <w:rFonts w:ascii="Arial" w:eastAsia="Times New Roman" w:hAnsi="Arial" w:cs="Arial"/>
                <w:sz w:val="20"/>
                <w:szCs w:val="20"/>
              </w:rPr>
              <w:t>Op het dak dient, duidelijk herkenbaar voor de kraanman, een markering aangebracht zijn die weergeeft aan welke kant van de bak de kraanhaak moet gebracht worden om de bak te kunnen aanslaan.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De kabels of kettingen zijn redundant uitgevoerd met wel te verstaan dat bij de breuk van een kabel of ketting, de resterende kabel(-s) of ketting(-en) van de zelfde aanslagdoorsnede, een zelfde veiligheid bieden.</w:t>
            </w:r>
          </w:p>
          <w:p w:rsidR="003C210D" w:rsidRPr="00D83AB3" w:rsidRDefault="003C210D" w:rsidP="003C210D">
            <w:pPr>
              <w:pStyle w:val="ListParagraph"/>
              <w:numPr>
                <w:ilvl w:val="0"/>
                <w:numId w:val="3"/>
              </w:numPr>
              <w:jc w:val="both"/>
              <w:rPr>
                <w:rFonts w:ascii="Arial" w:eastAsia="Times New Roman" w:hAnsi="Arial" w:cs="Arial"/>
                <w:sz w:val="20"/>
                <w:szCs w:val="20"/>
              </w:rPr>
            </w:pPr>
            <w:r w:rsidRPr="00D83AB3">
              <w:rPr>
                <w:rFonts w:ascii="Arial" w:eastAsia="Times New Roman" w:hAnsi="Arial" w:cs="Arial"/>
                <w:sz w:val="20"/>
                <w:szCs w:val="20"/>
              </w:rPr>
              <w:t>Ter hoogte van de deur worden volgende gegevens duidelijk leesbaar voorzien (vb. kenplaat):</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Naam constructeur</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Fabricagejaar</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Serie- of volgnummer</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Eigengewicht</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Nominale belasting</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Maximum aantal toegelaten personen</w:t>
            </w:r>
          </w:p>
          <w:p w:rsidR="003C210D" w:rsidRPr="00D83AB3"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Bedrijfsnummer</w:t>
            </w:r>
          </w:p>
          <w:p w:rsidR="003C210D" w:rsidRDefault="003C210D" w:rsidP="003C210D">
            <w:pPr>
              <w:pStyle w:val="ListParagraph"/>
              <w:numPr>
                <w:ilvl w:val="1"/>
                <w:numId w:val="3"/>
              </w:numPr>
              <w:ind w:left="601"/>
              <w:jc w:val="both"/>
              <w:rPr>
                <w:rFonts w:ascii="Arial" w:eastAsia="Times New Roman" w:hAnsi="Arial" w:cs="Arial"/>
                <w:sz w:val="20"/>
                <w:szCs w:val="20"/>
              </w:rPr>
            </w:pPr>
            <w:r w:rsidRPr="00D83AB3">
              <w:rPr>
                <w:rFonts w:ascii="Arial" w:eastAsia="Times New Roman" w:hAnsi="Arial" w:cs="Arial"/>
                <w:sz w:val="20"/>
                <w:szCs w:val="20"/>
              </w:rPr>
              <w:t>Type gebruik: personen</w:t>
            </w:r>
            <w:r>
              <w:rPr>
                <w:rFonts w:ascii="Arial" w:eastAsia="Times New Roman" w:hAnsi="Arial" w:cs="Arial"/>
                <w:sz w:val="20"/>
                <w:szCs w:val="20"/>
              </w:rPr>
              <w:t>-</w:t>
            </w:r>
            <w:r w:rsidRPr="00D83AB3">
              <w:rPr>
                <w:rFonts w:ascii="Arial" w:eastAsia="Times New Roman" w:hAnsi="Arial" w:cs="Arial"/>
                <w:sz w:val="20"/>
                <w:szCs w:val="20"/>
              </w:rPr>
              <w:t xml:space="preserve"> </w:t>
            </w:r>
            <w:r>
              <w:rPr>
                <w:rFonts w:ascii="Arial" w:eastAsia="Times New Roman" w:hAnsi="Arial" w:cs="Arial"/>
                <w:sz w:val="20"/>
                <w:szCs w:val="20"/>
              </w:rPr>
              <w:t>en</w:t>
            </w:r>
            <w:r w:rsidRPr="00D83AB3">
              <w:rPr>
                <w:rFonts w:ascii="Arial" w:eastAsia="Times New Roman" w:hAnsi="Arial" w:cs="Arial"/>
                <w:sz w:val="20"/>
                <w:szCs w:val="20"/>
              </w:rPr>
              <w:t xml:space="preserve"> evacuatiebak</w:t>
            </w:r>
          </w:p>
          <w:p w:rsidR="003C210D" w:rsidRPr="000D7DE2" w:rsidRDefault="003C210D" w:rsidP="003C210D">
            <w:pPr>
              <w:pStyle w:val="ListParagraph"/>
              <w:numPr>
                <w:ilvl w:val="0"/>
                <w:numId w:val="3"/>
              </w:numPr>
              <w:jc w:val="both"/>
              <w:rPr>
                <w:rFonts w:ascii="Arial" w:eastAsia="Times New Roman" w:hAnsi="Arial" w:cs="Arial"/>
                <w:sz w:val="20"/>
                <w:szCs w:val="20"/>
              </w:rPr>
            </w:pPr>
            <w:r w:rsidRPr="00D83AB3">
              <w:rPr>
                <w:rFonts w:ascii="Arial" w:hAnsi="Arial" w:cs="Arial"/>
                <w:sz w:val="20"/>
                <w:szCs w:val="20"/>
              </w:rPr>
              <w:t>De nodig</w:t>
            </w:r>
            <w:r>
              <w:rPr>
                <w:rFonts w:ascii="Arial" w:hAnsi="Arial" w:cs="Arial"/>
                <w:sz w:val="20"/>
                <w:szCs w:val="20"/>
              </w:rPr>
              <w:t>e gebruiks-, onderhoud- en controle-instructies moeten meegeleverd worden</w:t>
            </w:r>
          </w:p>
          <w:p w:rsidR="003C210D" w:rsidRPr="000D7DE2" w:rsidRDefault="003C210D" w:rsidP="003C210D">
            <w:pPr>
              <w:pStyle w:val="ListParagraph"/>
              <w:numPr>
                <w:ilvl w:val="0"/>
                <w:numId w:val="3"/>
              </w:numPr>
              <w:jc w:val="both"/>
              <w:rPr>
                <w:rFonts w:ascii="Arial" w:eastAsia="Times New Roman" w:hAnsi="Arial" w:cs="Arial"/>
                <w:sz w:val="20"/>
                <w:szCs w:val="20"/>
              </w:rPr>
            </w:pPr>
            <w:r w:rsidRPr="000D7DE2">
              <w:rPr>
                <w:rFonts w:ascii="Arial" w:eastAsia="Times New Roman" w:hAnsi="Arial" w:cs="Arial"/>
                <w:sz w:val="20"/>
                <w:szCs w:val="20"/>
              </w:rPr>
              <w:t xml:space="preserve">Aanslagpunten voor valbeveiliging (conform NBN EN 795) zijn voorzien in de bak </w:t>
            </w:r>
          </w:p>
          <w:p w:rsidR="003C210D" w:rsidRDefault="003C210D" w:rsidP="003C210D">
            <w:pPr>
              <w:pStyle w:val="ListParagraph"/>
              <w:numPr>
                <w:ilvl w:val="0"/>
                <w:numId w:val="3"/>
              </w:numPr>
              <w:jc w:val="both"/>
              <w:rPr>
                <w:rFonts w:ascii="Arial" w:eastAsia="Times New Roman" w:hAnsi="Arial" w:cs="Arial"/>
                <w:sz w:val="20"/>
                <w:szCs w:val="20"/>
              </w:rPr>
            </w:pPr>
            <w:r>
              <w:rPr>
                <w:rFonts w:ascii="Arial" w:eastAsia="Times New Roman" w:hAnsi="Arial" w:cs="Arial"/>
                <w:sz w:val="20"/>
                <w:szCs w:val="20"/>
              </w:rPr>
              <w:lastRenderedPageBreak/>
              <w:t>Een onder</w:t>
            </w:r>
            <w:r w:rsidRPr="000D7DE2">
              <w:rPr>
                <w:rFonts w:ascii="Arial" w:eastAsia="Times New Roman" w:hAnsi="Arial" w:cs="Arial"/>
                <w:sz w:val="20"/>
                <w:szCs w:val="20"/>
              </w:rPr>
              <w:t>hefbeveiliging wordt voorzien zodat het a</w:t>
            </w:r>
            <w:r>
              <w:rPr>
                <w:rFonts w:ascii="Arial" w:eastAsia="Times New Roman" w:hAnsi="Arial" w:cs="Arial"/>
                <w:sz w:val="20"/>
                <w:szCs w:val="20"/>
              </w:rPr>
              <w:t>ccidenteel vast komen te zitten</w:t>
            </w:r>
            <w:r w:rsidRPr="000D7DE2">
              <w:rPr>
                <w:rFonts w:ascii="Arial" w:eastAsia="Times New Roman" w:hAnsi="Arial" w:cs="Arial"/>
                <w:sz w:val="20"/>
                <w:szCs w:val="20"/>
              </w:rPr>
              <w:t xml:space="preserve"> onder overhellende objecten beperkt wordt.</w:t>
            </w:r>
          </w:p>
          <w:p w:rsidR="005E3661" w:rsidRDefault="005E3661" w:rsidP="00DC78C9">
            <w:pPr>
              <w:ind w:left="459"/>
              <w:rPr>
                <w:sz w:val="20"/>
                <w:szCs w:val="20"/>
              </w:rPr>
            </w:pPr>
          </w:p>
          <w:p w:rsidR="003C210D" w:rsidRPr="00AB7BEF" w:rsidRDefault="003C210D" w:rsidP="003C210D">
            <w:pPr>
              <w:pStyle w:val="ListParagraph"/>
              <w:ind w:left="0"/>
              <w:jc w:val="both"/>
              <w:rPr>
                <w:rFonts w:ascii="Arial" w:eastAsia="Times New Roman" w:hAnsi="Arial" w:cs="Arial"/>
                <w:sz w:val="16"/>
                <w:szCs w:val="16"/>
              </w:rPr>
            </w:pPr>
            <w:r w:rsidRPr="00AB7BEF">
              <w:rPr>
                <w:rFonts w:ascii="Arial" w:eastAsia="Times New Roman" w:hAnsi="Arial" w:cs="Arial"/>
                <w:sz w:val="16"/>
                <w:szCs w:val="16"/>
              </w:rPr>
              <w:t>Volgende figuren zijn ter illustratie (verduidelijking) van het voorschrift</w:t>
            </w:r>
            <w:r>
              <w:rPr>
                <w:rFonts w:ascii="Arial" w:eastAsia="Times New Roman" w:hAnsi="Arial" w:cs="Arial"/>
                <w:sz w:val="16"/>
                <w:szCs w:val="16"/>
              </w:rPr>
              <w:t>, ze zijn niet vormbepalend</w:t>
            </w:r>
            <w:r w:rsidRPr="00AB7BEF">
              <w:rPr>
                <w:rFonts w:ascii="Arial" w:eastAsia="Times New Roman" w:hAnsi="Arial" w:cs="Arial"/>
                <w:sz w:val="16"/>
                <w:szCs w:val="16"/>
              </w:rPr>
              <w:t>:</w:t>
            </w:r>
          </w:p>
          <w:p w:rsidR="003C210D" w:rsidRPr="003F5E6F" w:rsidRDefault="00587597" w:rsidP="003C210D">
            <w:pPr>
              <w:rPr>
                <w:sz w:val="20"/>
                <w:szCs w:val="20"/>
              </w:rPr>
            </w:pPr>
            <w:r>
              <w:rPr>
                <w:sz w:val="20"/>
                <w:szCs w:val="20"/>
              </w:rPr>
            </w:r>
            <w:r>
              <w:rPr>
                <w:sz w:val="20"/>
                <w:szCs w:val="20"/>
              </w:rPr>
              <w:pict>
                <v:group id="_x0000_s1042" editas="canvas" style="width:527.9pt;height:220.65pt;mso-position-horizontal-relative:char;mso-position-vertical-relative:line" coordorigin="675,3265" coordsize="10558,44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675;top:3265;width:10558;height:4413" o:preferrelative="f">
                    <v:fill o:detectmouseclick="t"/>
                    <v:path o:extrusionok="t" o:connecttype="none"/>
                    <o:lock v:ext="edit" text="t"/>
                  </v:shape>
                  <v:shape id="_x0000_s1044" type="#_x0000_t75" style="position:absolute;left:675;top:3428;width:5395;height:3895">
                    <v:imagedata r:id="rId7" o:title=""/>
                  </v:shape>
                  <v:shape id="_x0000_s1045" type="#_x0000_t75" style="position:absolute;left:6359;top:3265;width:2090;height:4219">
                    <v:imagedata r:id="rId8" o:title=""/>
                  </v:shape>
                  <v:shape id="_x0000_s1046" type="#_x0000_t75" style="position:absolute;left:9064;top:4792;width:1452;height:1294">
                    <v:imagedata r:id="rId9" o:title=""/>
                  </v:shape>
                  <v:shapetype id="_x0000_t202" coordsize="21600,21600" o:spt="202" path="m,l,21600r21600,l21600,xe">
                    <v:stroke joinstyle="miter"/>
                    <v:path gradientshapeok="t" o:connecttype="rect"/>
                  </v:shapetype>
                  <v:shape id="_x0000_s1047" type="#_x0000_t202" style="position:absolute;left:851;top:7275;width:2467;height:213" filled="f" stroked="f">
                    <v:textbox inset="0,0,0,0">
                      <w:txbxContent>
                        <w:p w:rsidR="003C210D" w:rsidRPr="00AB7BEF" w:rsidRDefault="003C210D" w:rsidP="003C210D">
                          <w:pPr>
                            <w:rPr>
                              <w:b/>
                              <w:sz w:val="16"/>
                            </w:rPr>
                          </w:pPr>
                          <w:r w:rsidRPr="00AB7BEF">
                            <w:rPr>
                              <w:b/>
                              <w:sz w:val="16"/>
                            </w:rPr>
                            <w:t>Fig1- vooraanzicht</w:t>
                          </w:r>
                        </w:p>
                      </w:txbxContent>
                    </v:textbox>
                  </v:shape>
                  <v:shape id="_x0000_s1048" type="#_x0000_t202" style="position:absolute;left:6413;top:7465;width:2467;height:213" filled="f" stroked="f">
                    <v:textbox inset="0,0,0,0">
                      <w:txbxContent>
                        <w:p w:rsidR="003C210D" w:rsidRPr="00AB7BEF" w:rsidRDefault="003C210D" w:rsidP="003C210D">
                          <w:pPr>
                            <w:rPr>
                              <w:b/>
                              <w:sz w:val="16"/>
                            </w:rPr>
                          </w:pPr>
                          <w:r w:rsidRPr="00AB7BEF">
                            <w:rPr>
                              <w:b/>
                              <w:sz w:val="16"/>
                            </w:rPr>
                            <w:t>Fig</w:t>
                          </w:r>
                          <w:r>
                            <w:rPr>
                              <w:b/>
                              <w:sz w:val="16"/>
                            </w:rPr>
                            <w:t>2</w:t>
                          </w:r>
                          <w:r w:rsidRPr="00AB7BEF">
                            <w:rPr>
                              <w:b/>
                              <w:sz w:val="16"/>
                            </w:rPr>
                            <w:t xml:space="preserve">- </w:t>
                          </w:r>
                          <w:r>
                            <w:rPr>
                              <w:b/>
                              <w:sz w:val="16"/>
                            </w:rPr>
                            <w:t>binnenafmetingen</w:t>
                          </w:r>
                        </w:p>
                      </w:txbxContent>
                    </v:textbox>
                  </v:shape>
                  <v:shape id="_x0000_s1049" type="#_x0000_t202" style="position:absolute;left:8766;top:6300;width:2467;height:213" filled="f" stroked="f">
                    <v:textbox inset="0,0,0,0">
                      <w:txbxContent>
                        <w:p w:rsidR="003C210D" w:rsidRPr="00AB7BEF" w:rsidRDefault="003C210D" w:rsidP="003C210D">
                          <w:pPr>
                            <w:rPr>
                              <w:b/>
                              <w:sz w:val="16"/>
                            </w:rPr>
                          </w:pPr>
                          <w:r w:rsidRPr="00AB7BEF">
                            <w:rPr>
                              <w:b/>
                              <w:sz w:val="16"/>
                            </w:rPr>
                            <w:t>Fig</w:t>
                          </w:r>
                          <w:r>
                            <w:rPr>
                              <w:b/>
                              <w:sz w:val="16"/>
                            </w:rPr>
                            <w:t>3</w:t>
                          </w:r>
                          <w:r w:rsidRPr="00AB7BEF">
                            <w:rPr>
                              <w:b/>
                              <w:sz w:val="16"/>
                            </w:rPr>
                            <w:t xml:space="preserve">- </w:t>
                          </w:r>
                          <w:r>
                            <w:rPr>
                              <w:b/>
                              <w:sz w:val="16"/>
                            </w:rPr>
                            <w:t>vrije handruimte leuning</w:t>
                          </w:r>
                        </w:p>
                      </w:txbxContent>
                    </v:textbox>
                  </v:shape>
                  <w10:wrap type="none"/>
                  <w10:anchorlock/>
                </v:group>
                <o:OLEObject Type="Embed" ProgID="Visio.Drawing.11" ShapeID="_x0000_s1044" DrawAspect="Content" ObjectID="_1733038977" r:id="rId10"/>
                <o:OLEObject Type="Embed" ProgID="Visio.Drawing.11" ShapeID="_x0000_s1045" DrawAspect="Content" ObjectID="_1733038978" r:id="rId11"/>
                <o:OLEObject Type="Embed" ProgID="Visio.Drawing.11" ShapeID="_x0000_s1046" DrawAspect="Content" ObjectID="_1733038979" r:id="rId12"/>
              </w:pic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bookmarkStart w:id="6" w:name="_GoBack" w:colFirst="1" w:colLast="2"/>
            <w:permStart w:id="2047043884" w:edGrp="everyone" w:colFirst="1" w:colLast="1"/>
            <w:permStart w:id="1719870088" w:edGrp="everyone" w:colFirst="2" w:colLast="2"/>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bookmarkEnd w:id="6"/>
      <w:permEnd w:id="2047043884"/>
      <w:permEnd w:id="1719870088"/>
    </w:tbl>
    <w:p w:rsidR="00BE6C11" w:rsidRPr="00823C17" w:rsidRDefault="00BE6C11" w:rsidP="00554637">
      <w:pPr>
        <w:tabs>
          <w:tab w:val="left" w:pos="6180"/>
        </w:tabs>
        <w:rPr>
          <w:sz w:val="2"/>
          <w:szCs w:val="2"/>
        </w:rPr>
      </w:pPr>
    </w:p>
    <w:sectPr w:rsidR="00BE6C11" w:rsidRPr="00823C17" w:rsidSect="003F0B6E">
      <w:headerReference w:type="default" r:id="rId13"/>
      <w:footerReference w:type="default"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54552C" w:rsidP="000106D8">
          <w:pPr>
            <w:jc w:val="center"/>
            <w:rPr>
              <w:sz w:val="16"/>
              <w:szCs w:val="16"/>
              <w:lang w:val="nl-NL"/>
            </w:rPr>
          </w:pPr>
          <w:r>
            <w:rPr>
              <w:sz w:val="16"/>
              <w:szCs w:val="16"/>
            </w:rPr>
            <w:t>20</w:t>
          </w:r>
          <w:r w:rsidR="003C210D">
            <w:rPr>
              <w:sz w:val="16"/>
              <w:szCs w:val="16"/>
            </w:rPr>
            <w:t>/</w:t>
          </w:r>
          <w:r w:rsidR="00E70946">
            <w:rPr>
              <w:sz w:val="16"/>
              <w:szCs w:val="16"/>
            </w:rPr>
            <w:t>1</w:t>
          </w:r>
          <w:r>
            <w:rPr>
              <w:sz w:val="16"/>
              <w:szCs w:val="16"/>
            </w:rPr>
            <w:t>2</w:t>
          </w:r>
          <w:r w:rsidR="003C210D">
            <w:rPr>
              <w:sz w:val="16"/>
              <w:szCs w:val="16"/>
            </w:rPr>
            <w:t>/20</w:t>
          </w:r>
          <w:r w:rsidR="00E70946">
            <w:rPr>
              <w:sz w:val="16"/>
              <w:szCs w:val="16"/>
            </w:rPr>
            <w:t>22</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3C210D">
            <w:rPr>
              <w:rStyle w:val="PageNumber"/>
              <w:noProof/>
              <w:sz w:val="16"/>
              <w:szCs w:val="16"/>
              <w:lang w:val="nl-NL"/>
            </w:rPr>
            <w:t>3</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3C210D">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B398F"/>
    <w:multiLevelType w:val="multilevel"/>
    <w:tmpl w:val="EEC0E86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4AWtSKoFhEmGx4lnzrsfOWbZkkSZIGT5PTG+xkTnpq1RFW6nOZnf7Up8Q53Gn5zf9zfeP8D7qIx663BKMylJQ==" w:salt="3wXQkAuXB6sWRwcQP+4MrQ=="/>
  <w:defaultTabStop w:val="720"/>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1441"/>
    <w:rsid w:val="001065D0"/>
    <w:rsid w:val="00147CAA"/>
    <w:rsid w:val="00187A22"/>
    <w:rsid w:val="001A0169"/>
    <w:rsid w:val="001A5682"/>
    <w:rsid w:val="001C1298"/>
    <w:rsid w:val="002411E4"/>
    <w:rsid w:val="002427F2"/>
    <w:rsid w:val="00261A75"/>
    <w:rsid w:val="00267ACB"/>
    <w:rsid w:val="00287E5C"/>
    <w:rsid w:val="00290C82"/>
    <w:rsid w:val="002A4475"/>
    <w:rsid w:val="002C3C39"/>
    <w:rsid w:val="002F3112"/>
    <w:rsid w:val="00306E0E"/>
    <w:rsid w:val="003573E5"/>
    <w:rsid w:val="003668F0"/>
    <w:rsid w:val="00374566"/>
    <w:rsid w:val="00377B32"/>
    <w:rsid w:val="003A4C2E"/>
    <w:rsid w:val="003C210D"/>
    <w:rsid w:val="003C5C70"/>
    <w:rsid w:val="003F0B6E"/>
    <w:rsid w:val="003F466A"/>
    <w:rsid w:val="003F5E6F"/>
    <w:rsid w:val="00456748"/>
    <w:rsid w:val="00477927"/>
    <w:rsid w:val="004D5D38"/>
    <w:rsid w:val="005113EA"/>
    <w:rsid w:val="0054552C"/>
    <w:rsid w:val="005500B5"/>
    <w:rsid w:val="00552059"/>
    <w:rsid w:val="00554637"/>
    <w:rsid w:val="0055788A"/>
    <w:rsid w:val="00561BD9"/>
    <w:rsid w:val="00584269"/>
    <w:rsid w:val="00587597"/>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C76A6"/>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B135F"/>
    <w:rsid w:val="00DC78C9"/>
    <w:rsid w:val="00DF56A8"/>
    <w:rsid w:val="00E04130"/>
    <w:rsid w:val="00E109F9"/>
    <w:rsid w:val="00E17753"/>
    <w:rsid w:val="00E23F65"/>
    <w:rsid w:val="00E70946"/>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F6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Drawing2.vsd"/><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1.vsd"/><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F3599D"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F3599D"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D268F"/>
    <w:rsid w:val="00F359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7127</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2022-12-20T09:56:00Z</dcterms:created>
  <dcterms:modified xsi:type="dcterms:W3CDTF">2022-12-20T09:56:00Z</dcterms:modified>
</cp:coreProperties>
</file>