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permStart w:id="679087692" w:edGrp="everyone" w:colFirst="0" w:colLast="0"/>
            <w:permStart w:id="666795777" w:edGrp="everyone" w:colFirst="1" w:colLast="1"/>
            <w:permStart w:id="480267452" w:edGrp="everyone" w:colFirst="2" w:colLast="2"/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permStart w:id="1049908120" w:edGrp="everyone" w:colFirst="0" w:colLast="0"/>
            <w:permStart w:id="1876654794" w:edGrp="everyone" w:colFirst="1" w:colLast="1"/>
            <w:permEnd w:id="679087692"/>
            <w:permEnd w:id="666795777"/>
            <w:permEnd w:id="480267452"/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3E6C16" w:rsidP="000E017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Voertuig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voor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personenvervoer</w:t>
            </w:r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permStart w:id="650012839" w:edGrp="everyone" w:colFirst="0" w:colLast="0"/>
            <w:permStart w:id="1560047338" w:edGrp="everyone" w:colFirst="1" w:colLast="1"/>
            <w:permEnd w:id="1049908120"/>
            <w:permEnd w:id="1876654794"/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permStart w:id="1320319529" w:edGrp="everyone" w:colFirst="0" w:colLast="0"/>
            <w:permStart w:id="1863209938" w:edGrp="everyone" w:colFirst="1" w:colLast="1"/>
            <w:permEnd w:id="650012839"/>
            <w:permEnd w:id="1560047338"/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permEnd w:id="1320319529"/>
      <w:permEnd w:id="1863209938"/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3E6C16" w:rsidRPr="004E3307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voertuig</w:t>
            </w:r>
            <w:r w:rsidRPr="004E3307">
              <w:rPr>
                <w:sz w:val="20"/>
                <w:szCs w:val="20"/>
              </w:rPr>
              <w:t xml:space="preserve"> is conform ISO 2631 betreffende lichaamstrillingen en ISO 5349 betreffende hand-armtrillingen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Elk bedieningsorgaan (knop, schakelaar, hendel,…) is voorzien van een markering (Nederlandstalige tekst en/of pictogram) die zijn functie weergeeft.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Het voertuig wordt voorzien van een degelijke klimatisatie.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  <w:u w:val="single"/>
              </w:rPr>
              <w:t>Voertuigen die op de openbare weg komen</w:t>
            </w:r>
            <w:r w:rsidRPr="00096EAC">
              <w:rPr>
                <w:sz w:val="20"/>
                <w:szCs w:val="20"/>
              </w:rPr>
              <w:t xml:space="preserve"> moeten minstens voldoen aan de Belgische wegcode.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  <w:u w:val="single"/>
              </w:rPr>
              <w:t xml:space="preserve">Voertuigen die </w:t>
            </w:r>
            <w:r w:rsidRPr="00096EAC">
              <w:rPr>
                <w:b/>
                <w:sz w:val="20"/>
                <w:szCs w:val="20"/>
                <w:u w:val="single"/>
              </w:rPr>
              <w:t>nooit</w:t>
            </w:r>
            <w:r w:rsidRPr="00096EAC">
              <w:rPr>
                <w:sz w:val="20"/>
                <w:szCs w:val="20"/>
                <w:u w:val="single"/>
              </w:rPr>
              <w:t xml:space="preserve"> op de openbare weg komen</w:t>
            </w:r>
            <w:r w:rsidRPr="00096EAC">
              <w:rPr>
                <w:sz w:val="20"/>
                <w:szCs w:val="20"/>
              </w:rPr>
              <w:t xml:space="preserve"> moeten aan volgende minimumeisen voldoen: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Er is een veilige afscherming voor de bestuurders en de passagiers tegen het vallen uit het voertuig.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De deuren zijn gemakkelijk te openen en te sluiten. Ze zijn zelfvergrendelend in gesloten stand of er is een gelijkwaardig systeem aanwezig.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Alle zitplaatsen zijn veilig en gemakkelijk toegankelijk.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De zitplaatsen zijn in goede staat en elke zitplaats voldoet aan: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Zitplaats is voorwaarts gericht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Zitbreedte: min. 43cm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 xml:space="preserve">Zitdiepte: min. 40cm 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Hoogte tussen zitting en vloer: min. 40cm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Vrije horizontale beenruimte: min. 25cm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Rugleuning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veiligheidsgordel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Het vrij uiteinde van een bank is voorzien van een armleuning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Beweegbare of wegklapbare zitplaatsen moeten zelfvergrendelend zijn</w:t>
            </w:r>
          </w:p>
          <w:p w:rsidR="003E6C16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bookmarkStart w:id="6" w:name="OLE_LINK2"/>
            <w:r w:rsidRPr="00096EAC">
              <w:rPr>
                <w:sz w:val="20"/>
                <w:szCs w:val="20"/>
              </w:rPr>
              <w:t>De bestuurderszetel moet geveerd zijn en bij voorkeur op gewicht instelbaar en van het schaartype</w:t>
            </w:r>
            <w:bookmarkEnd w:id="6"/>
          </w:p>
          <w:p w:rsidR="003E6C16" w:rsidRPr="009A2FFA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A2FFA">
              <w:rPr>
                <w:sz w:val="20"/>
                <w:szCs w:val="20"/>
              </w:rPr>
              <w:lastRenderedPageBreak/>
              <w:t>Minstens de bestuurdersplaats en de voorste passagiersplaats moeten voorzien zijn van een airbag</w:t>
            </w:r>
            <w:r>
              <w:rPr>
                <w:sz w:val="20"/>
                <w:szCs w:val="20"/>
              </w:rPr>
              <w:t>.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Tussen de bestuurder en de passagiers dient een minimale visuele communicatie kunnen plaatsvinden</w:t>
            </w:r>
            <w:r>
              <w:rPr>
                <w:sz w:val="20"/>
                <w:szCs w:val="20"/>
              </w:rPr>
              <w:t>.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Een claxon moet voorzien zijn.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De uitlaatgassen mogen noch de bestuurder, noch de passagiers en noch de in de onmiddellijke nabijheid werkende arbeiders hinderen.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Het voertuig moet voorzien zijn van een handrem of een tot parkeerrem omvormbare bedrijfsrem.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De volgende verlichting dient aanwezig te zijn: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2 oranje richtingsaanwijzers voor- en achteraan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Rijlichten: dimlichten vooraan, achterlichten en remlichten achteraan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Oranje waarschuwingslamp (type zwaai- of flitslicht)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De passagiersruimte moet voorzien zijn van verlichting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Rondom rond is de carrosserie voorzien van een reflecterende markering, achteraan zijn er rode reflectoren voorzien.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Achteruitkijkspiegels moeten aanwezig zijn aan de buitenkant naast de chauffeur en vooraan in het midden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De banden mogen niet ingesneden zijn en moeten een minimum profieldiepte hebben van 1,6mm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Er moeten maatregelen genomen worden zodat de bestuurder zo weinig mogelijk hinder ondervindt van zonlicht of de reflectie ervan in de cabineruiten.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Volgende signalisaties zijn duidelijk en onuitwisbaar aangebracht: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Max. snelheid: buiten op de achterkant en bij de stuurinrichting van de chauffeur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Max. aantal personen: aan de buitenkant bij de ingang en in het voertuig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Rookverbod</w:t>
            </w:r>
          </w:p>
          <w:p w:rsidR="003E6C16" w:rsidRPr="00096EAC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Gordeldracht</w:t>
            </w:r>
          </w:p>
          <w:p w:rsidR="003E6C16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96EAC">
              <w:rPr>
                <w:sz w:val="20"/>
                <w:szCs w:val="20"/>
              </w:rPr>
              <w:t>De meest geschikte brandblusser wordt in het onmiddellijke bereik van de chauffeur geplaatst.</w:t>
            </w:r>
          </w:p>
          <w:p w:rsidR="003E6C16" w:rsidRPr="004D48AE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B543B">
              <w:rPr>
                <w:sz w:val="20"/>
                <w:szCs w:val="20"/>
              </w:rPr>
              <w:t>Op deuren, deksels en luiken worden voorzieningen aangebracht, zodat het knellen van vingers bij het sluiten ervan voorkomen wordt. Handvatten e.d. worden zo gepositioneerd dat zij intuïtief gebruikt worden</w:t>
            </w:r>
            <w:r>
              <w:rPr>
                <w:sz w:val="20"/>
                <w:szCs w:val="20"/>
              </w:rPr>
              <w:t>.</w:t>
            </w:r>
          </w:p>
          <w:p w:rsidR="005E3661" w:rsidRDefault="003E6C16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D48AE">
              <w:rPr>
                <w:sz w:val="20"/>
                <w:szCs w:val="20"/>
              </w:rPr>
              <w:t>Ter hoogte van de vulopening van de brandstof moet duidelijk vermeld worden welke brandstof en eventuele additieven (met vermelding van verhouding) moeten gebruikt worden.</w:t>
            </w:r>
          </w:p>
          <w:p w:rsidR="00EA328D" w:rsidRPr="001E081B" w:rsidRDefault="00EA328D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E081B">
              <w:rPr>
                <w:sz w:val="20"/>
                <w:szCs w:val="20"/>
              </w:rPr>
              <w:t>Dieseltoestellen moeten voldoen aan de laatste emissienorm: bouwmachines euro 5.</w:t>
            </w:r>
          </w:p>
          <w:p w:rsidR="00EA328D" w:rsidRPr="001E081B" w:rsidRDefault="00EA328D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E081B">
              <w:rPr>
                <w:sz w:val="20"/>
                <w:szCs w:val="20"/>
              </w:rPr>
              <w:t>Niet-dieseltoestellen worden voorzien van een pictogram dat hun energiebron duidelijk maakt:</w:t>
            </w:r>
          </w:p>
          <w:p w:rsidR="00EA328D" w:rsidRDefault="00EA328D" w:rsidP="00EA328D">
            <w:pPr>
              <w:ind w:left="426"/>
              <w:rPr>
                <w:sz w:val="20"/>
                <w:szCs w:val="20"/>
              </w:rPr>
            </w:pPr>
            <w:r w:rsidRPr="001E081B">
              <w:rPr>
                <w:noProof/>
              </w:rPr>
              <w:drawing>
                <wp:inline distT="0" distB="0" distL="0" distR="0" wp14:anchorId="586C01CD" wp14:editId="428DEE7D">
                  <wp:extent cx="3457575" cy="1333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36C" w:rsidRPr="00EB7BF3" w:rsidRDefault="009B536C" w:rsidP="00EA328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Voor elektrische toestellen gelden volgende bijkomende ver</w:t>
            </w:r>
            <w:r>
              <w:rPr>
                <w:sz w:val="20"/>
                <w:szCs w:val="20"/>
              </w:rPr>
              <w:t>ei</w:t>
            </w:r>
            <w:r w:rsidRPr="00EB7BF3">
              <w:rPr>
                <w:sz w:val="20"/>
                <w:szCs w:val="20"/>
              </w:rPr>
              <w:t>sten:</w:t>
            </w:r>
          </w:p>
          <w:p w:rsidR="009B536C" w:rsidRPr="00EB7BF3" w:rsidRDefault="009B536C" w:rsidP="00EA328D">
            <w:pPr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Er moet een geschikt oplaadtoestel voorzien te zijn.</w:t>
            </w:r>
          </w:p>
          <w:p w:rsidR="009B536C" w:rsidRPr="00EB7BF3" w:rsidRDefault="009B536C" w:rsidP="00EA328D">
            <w:pPr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Alle delen die onder spanning staan of waardoor een elektrische stroom kan vloeien (incl. de polen van de batterij) zijn niet genaakbaar door de gebruiker.</w:t>
            </w:r>
          </w:p>
          <w:p w:rsidR="009B536C" w:rsidRPr="00EB7BF3" w:rsidRDefault="009B536C" w:rsidP="00EA328D">
            <w:pPr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het (ont-)koppelen van de batterij kan eenvoudig en veilig gebeuren:</w:t>
            </w:r>
          </w:p>
          <w:p w:rsidR="009B536C" w:rsidRPr="00CF62A0" w:rsidRDefault="009B536C" w:rsidP="00EA328D">
            <w:pPr>
              <w:numPr>
                <w:ilvl w:val="2"/>
                <w:numId w:val="9"/>
              </w:numPr>
              <w:rPr>
                <w:sz w:val="20"/>
                <w:szCs w:val="20"/>
              </w:rPr>
            </w:pPr>
            <w:r w:rsidRPr="00EB7BF3">
              <w:rPr>
                <w:sz w:val="20"/>
                <w:szCs w:val="20"/>
              </w:rPr>
              <w:t>er zijn voorzieningen getroffen die een vlamboog</w:t>
            </w:r>
            <w:r w:rsidRPr="00CF62A0">
              <w:rPr>
                <w:sz w:val="20"/>
                <w:szCs w:val="20"/>
              </w:rPr>
              <w:t xml:space="preserve"> voorkomen (vb. detectie dat stekker voldoende diep is ingestoken) en in voorkomend geval zodanig beperken dat de gebruiker hiervan geen schade kan ondervinden.</w:t>
            </w:r>
          </w:p>
          <w:p w:rsidR="009B536C" w:rsidRPr="00CF62A0" w:rsidRDefault="009B536C" w:rsidP="00EA328D">
            <w:pPr>
              <w:numPr>
                <w:ilvl w:val="2"/>
                <w:numId w:val="9"/>
              </w:numPr>
              <w:rPr>
                <w:sz w:val="20"/>
                <w:szCs w:val="20"/>
              </w:rPr>
            </w:pPr>
            <w:r w:rsidRPr="00CF62A0">
              <w:rPr>
                <w:sz w:val="20"/>
                <w:szCs w:val="20"/>
              </w:rPr>
              <w:t>Een koppelingssysteem waarbij de positieve en negatieve kabel afzonderlijk moete ge-, of ontkoppeld worden is niet toegelaten.</w:t>
            </w:r>
          </w:p>
          <w:p w:rsidR="009B536C" w:rsidRPr="00CF62A0" w:rsidRDefault="009B536C" w:rsidP="00EA328D">
            <w:pPr>
              <w:numPr>
                <w:ilvl w:val="2"/>
                <w:numId w:val="9"/>
              </w:numPr>
              <w:rPr>
                <w:sz w:val="20"/>
                <w:szCs w:val="20"/>
              </w:rPr>
            </w:pPr>
            <w:r w:rsidRPr="00CF62A0">
              <w:rPr>
                <w:sz w:val="20"/>
                <w:szCs w:val="20"/>
              </w:rPr>
              <w:t>Het toestel mag niet kunnen werken als de koppeling onvoldoende tot stand is gebracht.</w:t>
            </w:r>
          </w:p>
          <w:p w:rsidR="009B536C" w:rsidRPr="009B536C" w:rsidRDefault="009B536C" w:rsidP="00EA328D">
            <w:pPr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CF62A0">
              <w:rPr>
                <w:sz w:val="20"/>
                <w:szCs w:val="20"/>
              </w:rPr>
              <w:t>Alle nodige hulpmiddelen voor het wisselen, plaatsen of verwijderen van de batterij zijn meegeleverd.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1E081B" w:rsidRDefault="001E081B" w:rsidP="00404594">
            <w:pPr>
              <w:ind w:right="45"/>
              <w:rPr>
                <w:sz w:val="20"/>
                <w:szCs w:val="20"/>
              </w:rPr>
            </w:pPr>
            <w:permStart w:id="852561918" w:edGrp="everyone" w:colFirst="1" w:colLast="1"/>
            <w:permStart w:id="362956521" w:edGrp="everyone" w:colFirst="2" w:colLast="2"/>
          </w:p>
          <w:p w:rsidR="001E081B" w:rsidRDefault="001E081B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naam en handtekening van het hoofd of een adjunct van de GIDPB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  <w:r w:rsidRPr="003F5E6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DFF0165" wp14:editId="2AE53EB5">
                  <wp:extent cx="1581150" cy="8286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ndtekening Joo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226" cy="841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5E6F" w:rsidRPr="003F5E6F" w:rsidRDefault="003F5E6F" w:rsidP="00404594">
            <w:pPr>
              <w:ind w:right="45"/>
              <w:rPr>
                <w:b/>
                <w:sz w:val="20"/>
                <w:szCs w:val="20"/>
              </w:rPr>
            </w:pPr>
            <w:r w:rsidRPr="003F5E6F">
              <w:rPr>
                <w:b/>
                <w:sz w:val="20"/>
                <w:szCs w:val="20"/>
              </w:rPr>
              <w:t>Joost Vermeiren</w:t>
            </w:r>
          </w:p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permStart w:id="1355431911" w:edGrp="everyone"/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ermEnd w:id="1355431911"/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E081B" w:rsidRDefault="001E081B" w:rsidP="00404594">
            <w:pPr>
              <w:ind w:right="45"/>
              <w:rPr>
                <w:sz w:val="20"/>
                <w:szCs w:val="20"/>
              </w:rPr>
            </w:pPr>
          </w:p>
          <w:p w:rsidR="001E081B" w:rsidRDefault="001E081B" w:rsidP="00404594">
            <w:pPr>
              <w:ind w:right="45"/>
              <w:rPr>
                <w:sz w:val="20"/>
                <w:szCs w:val="20"/>
              </w:rPr>
            </w:pPr>
          </w:p>
          <w:p w:rsidR="001E081B" w:rsidRDefault="001E081B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de interne preventieadviseur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E081B" w:rsidRDefault="001E081B" w:rsidP="00404594">
            <w:pPr>
              <w:ind w:right="45"/>
              <w:rPr>
                <w:sz w:val="20"/>
                <w:szCs w:val="20"/>
              </w:rPr>
            </w:pPr>
          </w:p>
          <w:p w:rsidR="001E081B" w:rsidRDefault="001E081B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bookmarkStart w:id="7" w:name="_GoBack"/>
            <w:bookmarkEnd w:id="7"/>
            <w:r w:rsidRPr="003F5E6F">
              <w:rPr>
                <w:sz w:val="20"/>
                <w:szCs w:val="20"/>
              </w:rPr>
              <w:lastRenderedPageBreak/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  <w:permEnd w:id="852561918"/>
      <w:permEnd w:id="362956521"/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9"/>
      <w:footerReference w:type="default" r:id="rId10"/>
      <w:foot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5F2E3E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E264C4" w:rsidP="00E8275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>Krachtens codex Welzijn op het Werk, art.</w:t>
          </w:r>
          <w:r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9B536C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08/03/2022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4D48AE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4D48AE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FD0"/>
    <w:multiLevelType w:val="hybridMultilevel"/>
    <w:tmpl w:val="B700FD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0795"/>
    <w:multiLevelType w:val="hybridMultilevel"/>
    <w:tmpl w:val="59AA46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46FD"/>
    <w:multiLevelType w:val="hybridMultilevel"/>
    <w:tmpl w:val="E29AB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17F4F"/>
    <w:multiLevelType w:val="hybridMultilevel"/>
    <w:tmpl w:val="D8585F5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5958"/>
    <w:multiLevelType w:val="hybridMultilevel"/>
    <w:tmpl w:val="6D5261A8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C2C2B"/>
    <w:multiLevelType w:val="hybridMultilevel"/>
    <w:tmpl w:val="51CC8D12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372A"/>
    <w:multiLevelType w:val="hybridMultilevel"/>
    <w:tmpl w:val="CF6A8A7E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cjCRHPzShkoS0POR2mmIhvghaCiXf2C4egIbhkYgy7PrgNDGUIP0IebRbShfTrNkmfrKQx/sHj8OD4gvgggqA==" w:salt="MgihZSuOeieN1DwZOiCAnw==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1E081B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E6C16"/>
    <w:rsid w:val="003F0B6E"/>
    <w:rsid w:val="003F466A"/>
    <w:rsid w:val="003F5E6F"/>
    <w:rsid w:val="00456748"/>
    <w:rsid w:val="00477927"/>
    <w:rsid w:val="004D48AE"/>
    <w:rsid w:val="004D5D38"/>
    <w:rsid w:val="005113EA"/>
    <w:rsid w:val="005500B5"/>
    <w:rsid w:val="00552059"/>
    <w:rsid w:val="00554637"/>
    <w:rsid w:val="0055788A"/>
    <w:rsid w:val="00561BD9"/>
    <w:rsid w:val="00584269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578A6"/>
    <w:rsid w:val="00860CA4"/>
    <w:rsid w:val="008762AA"/>
    <w:rsid w:val="00877CE5"/>
    <w:rsid w:val="008D026D"/>
    <w:rsid w:val="00986E13"/>
    <w:rsid w:val="009B4155"/>
    <w:rsid w:val="009B536C"/>
    <w:rsid w:val="00A03F6B"/>
    <w:rsid w:val="00A05FE6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264C4"/>
    <w:rsid w:val="00E8275B"/>
    <w:rsid w:val="00E94698"/>
    <w:rsid w:val="00EA328D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D8532A6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7F4910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7F4910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7F4910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7F4910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7F4910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7F4910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3F"/>
    <w:rsid w:val="004D7F3F"/>
    <w:rsid w:val="007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F3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6328</Characters>
  <Application>Microsoft Office Word</Application>
  <DocSecurity>8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4</cp:revision>
  <cp:lastPrinted>2018-02-20T14:42:00Z</cp:lastPrinted>
  <dcterms:created xsi:type="dcterms:W3CDTF">2022-03-09T14:26:00Z</dcterms:created>
  <dcterms:modified xsi:type="dcterms:W3CDTF">2022-07-06T07:04:00Z</dcterms:modified>
</cp:coreProperties>
</file>