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04725E" w:rsidP="0004725E">
            <w:pPr>
              <w:rPr>
                <w:sz w:val="20"/>
                <w:szCs w:val="20"/>
                <w:lang w:val="en-GB"/>
              </w:rPr>
            </w:pPr>
            <w:bookmarkStart w:id="4" w:name="Text6"/>
            <w:proofErr w:type="spellStart"/>
            <w:r>
              <w:rPr>
                <w:b/>
                <w:i/>
                <w:sz w:val="20"/>
                <w:szCs w:val="20"/>
                <w:lang w:val="en-GB"/>
              </w:rPr>
              <w:t>Zaagtafel</w:t>
            </w:r>
            <w:proofErr w:type="spellEnd"/>
            <w:r>
              <w:rPr>
                <w:b/>
                <w:i/>
                <w:sz w:val="20"/>
                <w:szCs w:val="20"/>
                <w:lang w:val="en-GB"/>
              </w:rPr>
              <w:t xml:space="preserve"> </w:t>
            </w:r>
            <w:proofErr w:type="spellStart"/>
            <w:r>
              <w:rPr>
                <w:b/>
                <w:i/>
                <w:sz w:val="20"/>
                <w:szCs w:val="20"/>
                <w:lang w:val="en-GB"/>
              </w:rPr>
              <w:t>hout</w:t>
            </w:r>
            <w:bookmarkEnd w:id="4"/>
            <w:proofErr w:type="spellEnd"/>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5"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6"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 xml:space="preserve">Indien het bestelde onderhevig is aan Europese economische richtlijnen (Machines, laagspanning, </w:t>
            </w:r>
            <w:proofErr w:type="spellStart"/>
            <w:r w:rsidRPr="003F5E6F">
              <w:rPr>
                <w:sz w:val="20"/>
                <w:szCs w:val="20"/>
              </w:rPr>
              <w:t>EMC,e.d</w:t>
            </w:r>
            <w:proofErr w:type="spellEnd"/>
            <w:r w:rsidRPr="003F5E6F">
              <w:rPr>
                <w:sz w:val="20"/>
                <w:szCs w:val="20"/>
              </w:rPr>
              <w:t>.),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04725E" w:rsidRPr="00E54626" w:rsidRDefault="0004725E" w:rsidP="0004725E">
            <w:pPr>
              <w:numPr>
                <w:ilvl w:val="0"/>
                <w:numId w:val="3"/>
              </w:numPr>
              <w:autoSpaceDE w:val="0"/>
              <w:autoSpaceDN w:val="0"/>
              <w:adjustRightInd w:val="0"/>
              <w:ind w:left="459"/>
              <w:rPr>
                <w:sz w:val="20"/>
                <w:szCs w:val="20"/>
              </w:rPr>
            </w:pPr>
            <w:r w:rsidRPr="00E54626">
              <w:rPr>
                <w:sz w:val="20"/>
                <w:szCs w:val="20"/>
              </w:rPr>
              <w:t xml:space="preserve">Europese norm voor </w:t>
            </w:r>
            <w:proofErr w:type="spellStart"/>
            <w:r w:rsidRPr="00E54626">
              <w:rPr>
                <w:sz w:val="20"/>
                <w:szCs w:val="20"/>
              </w:rPr>
              <w:t>houtbewerkingmachines</w:t>
            </w:r>
            <w:proofErr w:type="spellEnd"/>
            <w:r w:rsidRPr="00E54626">
              <w:rPr>
                <w:sz w:val="20"/>
                <w:szCs w:val="20"/>
              </w:rPr>
              <w:t xml:space="preserve"> - Cirkelzagen NBN EN 1870</w:t>
            </w:r>
          </w:p>
          <w:p w:rsidR="0004725E" w:rsidRPr="00E54626" w:rsidRDefault="0004725E" w:rsidP="0004725E">
            <w:pPr>
              <w:numPr>
                <w:ilvl w:val="0"/>
                <w:numId w:val="3"/>
              </w:numPr>
              <w:autoSpaceDE w:val="0"/>
              <w:autoSpaceDN w:val="0"/>
              <w:adjustRightInd w:val="0"/>
              <w:ind w:left="459"/>
              <w:rPr>
                <w:sz w:val="20"/>
                <w:szCs w:val="20"/>
              </w:rPr>
            </w:pPr>
            <w:r w:rsidRPr="00E54626">
              <w:rPr>
                <w:sz w:val="20"/>
                <w:szCs w:val="20"/>
              </w:rPr>
              <w:t>De machine is conform ISO 2631 betreffende lichaamstrillingen en ISO 5349 betreffende hand-armtrillingen</w:t>
            </w:r>
          </w:p>
          <w:p w:rsidR="0004725E" w:rsidRPr="00E54626" w:rsidRDefault="0004725E" w:rsidP="0004725E">
            <w:pPr>
              <w:numPr>
                <w:ilvl w:val="0"/>
                <w:numId w:val="3"/>
              </w:numPr>
              <w:autoSpaceDE w:val="0"/>
              <w:autoSpaceDN w:val="0"/>
              <w:adjustRightInd w:val="0"/>
              <w:ind w:left="459"/>
              <w:rPr>
                <w:sz w:val="20"/>
                <w:szCs w:val="20"/>
              </w:rPr>
            </w:pPr>
            <w:r w:rsidRPr="00E54626">
              <w:rPr>
                <w:sz w:val="20"/>
                <w:szCs w:val="20"/>
              </w:rPr>
              <w:t>Elk bedieningsorgaan (knop, schakelaar, hendel,…) is voorzien van een markering (Nederlandstalige tekst en/of pictogram) die zijn functie weergeeft.</w:t>
            </w:r>
          </w:p>
          <w:p w:rsidR="0004725E" w:rsidRPr="00E54626" w:rsidRDefault="0004725E" w:rsidP="0004725E">
            <w:pPr>
              <w:numPr>
                <w:ilvl w:val="0"/>
                <w:numId w:val="3"/>
              </w:numPr>
              <w:autoSpaceDE w:val="0"/>
              <w:autoSpaceDN w:val="0"/>
              <w:adjustRightInd w:val="0"/>
              <w:ind w:left="459"/>
              <w:rPr>
                <w:sz w:val="20"/>
                <w:szCs w:val="20"/>
              </w:rPr>
            </w:pPr>
            <w:r w:rsidRPr="00E54626">
              <w:rPr>
                <w:sz w:val="20"/>
                <w:szCs w:val="20"/>
              </w:rPr>
              <w:t>Het toestel moet snel, eenvoudig, veilig en op een eenduidige manier kunnen stilgelegd worden.</w:t>
            </w:r>
          </w:p>
          <w:p w:rsidR="0004725E" w:rsidRPr="00E54626" w:rsidRDefault="0004725E" w:rsidP="0004725E">
            <w:pPr>
              <w:numPr>
                <w:ilvl w:val="0"/>
                <w:numId w:val="3"/>
              </w:numPr>
              <w:autoSpaceDE w:val="0"/>
              <w:autoSpaceDN w:val="0"/>
              <w:adjustRightInd w:val="0"/>
              <w:ind w:left="459"/>
              <w:rPr>
                <w:sz w:val="20"/>
                <w:szCs w:val="20"/>
              </w:rPr>
            </w:pPr>
            <w:r w:rsidRPr="00E54626">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04725E" w:rsidRPr="00E54626" w:rsidRDefault="0004725E" w:rsidP="0004725E">
            <w:pPr>
              <w:numPr>
                <w:ilvl w:val="0"/>
                <w:numId w:val="3"/>
              </w:numPr>
              <w:autoSpaceDE w:val="0"/>
              <w:autoSpaceDN w:val="0"/>
              <w:adjustRightInd w:val="0"/>
              <w:ind w:left="459"/>
              <w:rPr>
                <w:sz w:val="20"/>
                <w:szCs w:val="20"/>
              </w:rPr>
            </w:pPr>
            <w:r w:rsidRPr="00E54626">
              <w:rPr>
                <w:sz w:val="20"/>
                <w:szCs w:val="20"/>
              </w:rPr>
              <w:t>Een afscherming is voorzien om de gebruiker te beschermen tegen geprojecteerde houtdeeltjes.</w:t>
            </w:r>
          </w:p>
          <w:p w:rsidR="0004725E" w:rsidRPr="00E54626" w:rsidRDefault="0004725E" w:rsidP="0004725E">
            <w:pPr>
              <w:numPr>
                <w:ilvl w:val="0"/>
                <w:numId w:val="3"/>
              </w:numPr>
              <w:autoSpaceDE w:val="0"/>
              <w:autoSpaceDN w:val="0"/>
              <w:adjustRightInd w:val="0"/>
              <w:ind w:left="459"/>
              <w:rPr>
                <w:sz w:val="20"/>
                <w:szCs w:val="20"/>
              </w:rPr>
            </w:pPr>
            <w:r w:rsidRPr="00E54626">
              <w:rPr>
                <w:sz w:val="20"/>
                <w:szCs w:val="20"/>
              </w:rPr>
              <w:t>Beweegbare delen moeten afgeschermd zijn. Indien dit niet mogelijk is voor de werking van het toestel moeten deze delen duidelijk gemarkeerd zijn.</w:t>
            </w:r>
          </w:p>
          <w:p w:rsidR="005E3661" w:rsidRPr="003F5E6F" w:rsidRDefault="0004725E" w:rsidP="0004725E">
            <w:pPr>
              <w:numPr>
                <w:ilvl w:val="0"/>
                <w:numId w:val="3"/>
              </w:numPr>
              <w:autoSpaceDE w:val="0"/>
              <w:autoSpaceDN w:val="0"/>
              <w:adjustRightInd w:val="0"/>
              <w:ind w:left="459"/>
              <w:rPr>
                <w:sz w:val="20"/>
                <w:szCs w:val="20"/>
              </w:rPr>
            </w:pPr>
            <w:r w:rsidRPr="00E54626">
              <w:rPr>
                <w:sz w:val="20"/>
                <w:szCs w:val="20"/>
              </w:rPr>
              <w:t>Informatie die belangrijk is voor het gebruik moet aangegeven zijn op de machine.</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lastRenderedPageBreak/>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04725E" w:rsidP="000106D8">
          <w:pPr>
            <w:jc w:val="center"/>
            <w:rPr>
              <w:sz w:val="16"/>
              <w:szCs w:val="16"/>
              <w:lang w:val="nl-NL"/>
            </w:rPr>
          </w:pPr>
          <w:r>
            <w:rPr>
              <w:sz w:val="16"/>
              <w:szCs w:val="16"/>
            </w:rPr>
            <w:t>05/08/2016</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04725E">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04725E">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D51AF"/>
    <w:multiLevelType w:val="hybridMultilevel"/>
    <w:tmpl w:val="B4886E50"/>
    <w:lvl w:ilvl="0" w:tplc="49FE1F08">
      <w:start w:val="1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n3mVAujh8WT6AxobBAjJEScay+vXyZui/94guk4gaN/sIBAaK5KlZc9q6VGIZhcpHCTEgq3P+t1PdACkjXrw==" w:salt="WFD4COn+JfJf4/xT1lW28g=="/>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4725E"/>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086F2C"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086F2C"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086F2C"/>
    <w:rsid w:val="00437228"/>
    <w:rsid w:val="004D7F3F"/>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3566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2018-08-21T07:27:00Z</dcterms:created>
  <dcterms:modified xsi:type="dcterms:W3CDTF">2018-08-21T07:27:00Z</dcterms:modified>
</cp:coreProperties>
</file>